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3920C" w14:textId="77777777" w:rsidR="002C0E89" w:rsidRDefault="002C0E89" w:rsidP="002C0E89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5C5BA6C9" w14:textId="62C09B7D" w:rsidR="00167273" w:rsidRDefault="00167273" w:rsidP="00167273">
      <w:pPr>
        <w:ind w:firstLine="4395"/>
        <w:rPr>
          <w:rStyle w:val="10"/>
          <w:rFonts w:ascii="Arial" w:hAnsi="Arial" w:cs="Arial"/>
          <w:b w:val="0"/>
          <w:bCs/>
          <w:sz w:val="22"/>
          <w:szCs w:val="22"/>
        </w:rPr>
      </w:pPr>
    </w:p>
    <w:p w14:paraId="431A5CD0" w14:textId="77777777" w:rsidR="00167273" w:rsidRDefault="00167273" w:rsidP="00167273">
      <w:pPr>
        <w:rPr>
          <w:rFonts w:ascii="Source Sans Pro" w:eastAsiaTheme="minorEastAsia" w:hAnsi="Source Sans Pro"/>
          <w:noProof/>
          <w:color w:val="000000"/>
        </w:rPr>
      </w:pPr>
    </w:p>
    <w:p w14:paraId="35574A2D" w14:textId="0C6CAFCE" w:rsidR="00871F49" w:rsidRPr="00291462" w:rsidRDefault="00871F49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Приложение №</w:t>
      </w:r>
      <w:r w:rsidR="00325B41"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1A6685" w:rsidRPr="00291462">
        <w:rPr>
          <w:rFonts w:ascii="Source Sans Pro" w:hAnsi="Source Sans Pro" w:cs="Arial"/>
          <w:sz w:val="16"/>
          <w:szCs w:val="16"/>
        </w:rPr>
        <w:t>5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</w:p>
    <w:p w14:paraId="70C5601C" w14:textId="77777777" w:rsidR="00871F49" w:rsidRPr="00291462" w:rsidRDefault="00871F49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5F05021D" w14:textId="77777777" w:rsidR="00871F49" w:rsidRPr="00291462" w:rsidRDefault="00871F49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4B5117F9" w14:textId="77777777" w:rsidR="005E0F2F" w:rsidRPr="00291462" w:rsidRDefault="005E0F2F" w:rsidP="00291462">
      <w:pPr>
        <w:spacing w:before="0"/>
        <w:rPr>
          <w:rFonts w:ascii="Source Sans Pro" w:hAnsi="Source Sans Pro"/>
          <w:sz w:val="16"/>
          <w:szCs w:val="16"/>
        </w:rPr>
      </w:pPr>
    </w:p>
    <w:p w14:paraId="7BE4D328" w14:textId="37169D94" w:rsidR="00E55250" w:rsidRDefault="008B79A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Рекомендации по безопасному </w:t>
      </w:r>
      <w:r w:rsidR="00AA5538" w:rsidRPr="00291462">
        <w:rPr>
          <w:rFonts w:ascii="Source Sans Pro" w:hAnsi="Source Sans Pro" w:cs="Arial"/>
          <w:b/>
          <w:sz w:val="16"/>
          <w:szCs w:val="16"/>
        </w:rPr>
        <w:t xml:space="preserve">использованию Системы </w:t>
      </w:r>
      <w:r w:rsidRPr="00291462">
        <w:rPr>
          <w:rFonts w:ascii="Source Sans Pro" w:hAnsi="Source Sans Pro" w:cs="Arial"/>
          <w:b/>
          <w:sz w:val="16"/>
          <w:szCs w:val="16"/>
        </w:rPr>
        <w:t>ДБО</w:t>
      </w:r>
      <w:r w:rsidR="00240C6E" w:rsidRPr="00291462">
        <w:rPr>
          <w:rStyle w:val="af8"/>
          <w:rFonts w:ascii="Source Sans Pro" w:hAnsi="Source Sans Pro" w:cs="Arial"/>
          <w:b/>
          <w:sz w:val="16"/>
          <w:szCs w:val="16"/>
        </w:rPr>
        <w:footnoteReference w:id="2"/>
      </w:r>
    </w:p>
    <w:p w14:paraId="79A80ECE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15431D79" w14:textId="77777777" w:rsid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  <w:lang w:val="en-US"/>
        </w:rPr>
        <w:t>I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. Рекомендации по обеспечению информационной безопасности при работе </w:t>
      </w:r>
      <w:r w:rsidR="00AA5538" w:rsidRPr="00291462">
        <w:rPr>
          <w:rFonts w:ascii="Source Sans Pro" w:hAnsi="Source Sans Pro" w:cs="Arial"/>
          <w:b/>
          <w:sz w:val="16"/>
          <w:szCs w:val="16"/>
        </w:rPr>
        <w:t xml:space="preserve">в Системе </w:t>
      </w:r>
      <w:r w:rsidRPr="00291462">
        <w:rPr>
          <w:rFonts w:ascii="Source Sans Pro" w:hAnsi="Source Sans Pro" w:cs="Arial"/>
          <w:b/>
          <w:sz w:val="16"/>
          <w:szCs w:val="16"/>
        </w:rPr>
        <w:t>ДБО.</w:t>
      </w:r>
    </w:p>
    <w:p w14:paraId="627C79C6" w14:textId="48F5B58F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1. Размещение </w:t>
      </w:r>
      <w:r w:rsidR="00ED26A9" w:rsidRPr="00291462">
        <w:rPr>
          <w:rFonts w:ascii="Source Sans Pro" w:hAnsi="Source Sans Pro" w:cs="Arial"/>
          <w:b/>
          <w:sz w:val="16"/>
          <w:szCs w:val="16"/>
        </w:rPr>
        <w:t>персонального компьютера</w:t>
      </w:r>
      <w:r w:rsidR="00C50257" w:rsidRPr="00291462">
        <w:rPr>
          <w:rFonts w:ascii="Source Sans Pro" w:hAnsi="Source Sans Pro" w:cs="Arial"/>
          <w:b/>
          <w:sz w:val="16"/>
          <w:szCs w:val="16"/>
        </w:rPr>
        <w:t xml:space="preserve"> (далее - </w:t>
      </w:r>
      <w:r w:rsidR="00ED26A9" w:rsidRPr="00291462">
        <w:rPr>
          <w:rFonts w:ascii="Source Sans Pro" w:hAnsi="Source Sans Pro" w:cs="Arial"/>
          <w:b/>
          <w:sz w:val="16"/>
          <w:szCs w:val="16"/>
        </w:rPr>
        <w:t>ПК</w:t>
      </w:r>
      <w:r w:rsidR="00C50257" w:rsidRPr="00291462">
        <w:rPr>
          <w:rFonts w:ascii="Source Sans Pro" w:hAnsi="Source Sans Pro" w:cs="Arial"/>
          <w:b/>
          <w:sz w:val="16"/>
          <w:szCs w:val="16"/>
        </w:rPr>
        <w:t>).</w:t>
      </w:r>
    </w:p>
    <w:p w14:paraId="5C588FAC" w14:textId="2DA6EB7F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1.1. Размещение</w:t>
      </w:r>
      <w:r w:rsidR="00AA602E">
        <w:rPr>
          <w:rFonts w:ascii="Source Sans Pro" w:hAnsi="Source Sans Pro" w:cs="Arial"/>
          <w:sz w:val="16"/>
          <w:szCs w:val="16"/>
        </w:rPr>
        <w:t xml:space="preserve"> ПК</w:t>
      </w:r>
      <w:r w:rsidRPr="00291462">
        <w:rPr>
          <w:rFonts w:ascii="Source Sans Pro" w:hAnsi="Source Sans Pro" w:cs="Arial"/>
          <w:sz w:val="16"/>
          <w:szCs w:val="16"/>
        </w:rPr>
        <w:t>, специальное оборудование, охрана и организация режима помещений, в которых хранятся</w:t>
      </w:r>
      <w:r w:rsidR="00106451" w:rsidRPr="00291462">
        <w:rPr>
          <w:rFonts w:ascii="Source Sans Pro" w:hAnsi="Source Sans Pro" w:cs="Arial"/>
          <w:sz w:val="16"/>
          <w:szCs w:val="16"/>
        </w:rPr>
        <w:t xml:space="preserve"> Персональные аппаратные криптопровайдеры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106451" w:rsidRPr="00291462">
        <w:rPr>
          <w:rFonts w:ascii="Source Sans Pro" w:hAnsi="Source Sans Pro" w:cs="Arial"/>
          <w:sz w:val="16"/>
          <w:szCs w:val="16"/>
        </w:rPr>
        <w:t xml:space="preserve">(далее - </w:t>
      </w:r>
      <w:r w:rsidRPr="00291462">
        <w:rPr>
          <w:rFonts w:ascii="Source Sans Pro" w:hAnsi="Source Sans Pro" w:cs="Arial"/>
          <w:sz w:val="16"/>
          <w:szCs w:val="16"/>
        </w:rPr>
        <w:t>ключевые носители</w:t>
      </w:r>
      <w:r w:rsidR="00106451" w:rsidRPr="00291462">
        <w:rPr>
          <w:rFonts w:ascii="Source Sans Pro" w:hAnsi="Source Sans Pro" w:cs="Arial"/>
          <w:sz w:val="16"/>
          <w:szCs w:val="16"/>
        </w:rPr>
        <w:t>)</w:t>
      </w:r>
      <w:r w:rsidRPr="00291462">
        <w:rPr>
          <w:rFonts w:ascii="Source Sans Pro" w:hAnsi="Source Sans Pro" w:cs="Arial"/>
          <w:sz w:val="16"/>
          <w:szCs w:val="16"/>
        </w:rPr>
        <w:t xml:space="preserve"> и расположен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должны исключать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14:paraId="4C8CA528" w14:textId="3D8456D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1.2. Помещения, предназначенные для размещения </w:t>
      </w:r>
      <w:r w:rsidR="00C85CF3" w:rsidRPr="00291462">
        <w:rPr>
          <w:rFonts w:ascii="Source Sans Pro" w:hAnsi="Source Sans Pro" w:cs="Arial"/>
          <w:sz w:val="16"/>
          <w:szCs w:val="16"/>
        </w:rPr>
        <w:t xml:space="preserve">ПК </w:t>
      </w:r>
      <w:r w:rsidRPr="00291462">
        <w:rPr>
          <w:rFonts w:ascii="Source Sans Pro" w:hAnsi="Source Sans Pro" w:cs="Arial"/>
          <w:sz w:val="16"/>
          <w:szCs w:val="16"/>
        </w:rPr>
        <w:t>и хранения, должны быть оборудованы прочными дверями, замками и сигнализацией. Окна помещений, расположенных на первых или последних этажах зданий, а также находящиеся около пожарных лестниц и других мест, откуда возможно проникновение посторонних, должны быть оборудованы решетками или сигнализацией.</w:t>
      </w:r>
    </w:p>
    <w:p w14:paraId="4AA8CA0B" w14:textId="05FF40CF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2. Защита </w:t>
      </w:r>
      <w:r w:rsidR="005E0C5F" w:rsidRPr="00291462">
        <w:rPr>
          <w:rFonts w:ascii="Source Sans Pro" w:hAnsi="Source Sans Pro" w:cs="Arial"/>
          <w:b/>
          <w:sz w:val="16"/>
          <w:szCs w:val="16"/>
        </w:rPr>
        <w:t>ПК</w:t>
      </w:r>
      <w:r w:rsidR="00975A1D" w:rsidRPr="00291462">
        <w:rPr>
          <w:rFonts w:ascii="Source Sans Pro" w:hAnsi="Source Sans Pro" w:cs="Arial"/>
          <w:b/>
          <w:sz w:val="16"/>
          <w:szCs w:val="16"/>
        </w:rPr>
        <w:t>.</w:t>
      </w:r>
    </w:p>
    <w:p w14:paraId="485BF205" w14:textId="3B68E00C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2.1. Клиент, эксплуатирующий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должен принять необходимые меры, позволяющие исключить внесение несанкционированных изменений в технические и программные средства </w:t>
      </w:r>
      <w:r w:rsidR="00C85CF3" w:rsidRPr="00291462">
        <w:rPr>
          <w:rFonts w:ascii="Source Sans Pro" w:hAnsi="Source Sans Pro" w:cs="Arial"/>
          <w:sz w:val="16"/>
          <w:szCs w:val="16"/>
        </w:rPr>
        <w:t>на ПК</w:t>
      </w:r>
      <w:r w:rsidRPr="00291462">
        <w:rPr>
          <w:rFonts w:ascii="Source Sans Pro" w:hAnsi="Source Sans Pro" w:cs="Arial"/>
          <w:sz w:val="16"/>
          <w:szCs w:val="16"/>
        </w:rPr>
        <w:t xml:space="preserve">, изменение их состава, появление на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и в </w:t>
      </w:r>
      <w:r w:rsidR="00ED622E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 компьютерных вирусов, а также программ, направленных на разрушение или модификацию программного обеспечения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, ЭД, либо на перехват паролей, ключей </w:t>
      </w:r>
      <w:r w:rsidR="00221A10" w:rsidRPr="00291462">
        <w:rPr>
          <w:rFonts w:ascii="Source Sans Pro" w:hAnsi="Source Sans Pro" w:cs="Arial"/>
          <w:sz w:val="16"/>
          <w:szCs w:val="16"/>
        </w:rPr>
        <w:t xml:space="preserve">ЭП </w:t>
      </w:r>
      <w:r w:rsidRPr="00291462">
        <w:rPr>
          <w:rFonts w:ascii="Source Sans Pro" w:hAnsi="Source Sans Pro" w:cs="Arial"/>
          <w:sz w:val="16"/>
          <w:szCs w:val="16"/>
        </w:rPr>
        <w:t>и другой конфиденциальной информации</w:t>
      </w:r>
      <w:r w:rsidR="00106451" w:rsidRPr="00291462">
        <w:rPr>
          <w:rFonts w:ascii="Source Sans Pro" w:hAnsi="Source Sans Pro" w:cs="Arial"/>
          <w:sz w:val="16"/>
          <w:szCs w:val="16"/>
        </w:rPr>
        <w:t>, а также программ, которые могут использоваться для удаленного управления 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E898194" w14:textId="6F7BF2BD" w:rsidR="00F220D2" w:rsidRPr="00291462" w:rsidRDefault="00E55250" w:rsidP="00291462">
      <w:pPr>
        <w:rPr>
          <w:rFonts w:ascii="Source Sans Pro" w:hAnsi="Source Sans Pro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2.2. Перед началом работы в </w:t>
      </w:r>
      <w:r w:rsidR="00ED622E" w:rsidRPr="00291462">
        <w:rPr>
          <w:rFonts w:ascii="Source Sans Pro" w:hAnsi="Source Sans Pro" w:cs="Arial"/>
          <w:sz w:val="16"/>
          <w:szCs w:val="16"/>
        </w:rPr>
        <w:t xml:space="preserve">Системе </w:t>
      </w:r>
      <w:r w:rsidRPr="00291462">
        <w:rPr>
          <w:rFonts w:ascii="Source Sans Pro" w:hAnsi="Source Sans Pro" w:cs="Arial"/>
          <w:sz w:val="16"/>
          <w:szCs w:val="16"/>
        </w:rPr>
        <w:t xml:space="preserve">ДБО обязательно провести сканирование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на </w:t>
      </w:r>
      <w:r w:rsidR="00F220D2" w:rsidRPr="00291462">
        <w:rPr>
          <w:rFonts w:ascii="Source Sans Pro" w:hAnsi="Source Sans Pro"/>
          <w:sz w:val="16"/>
          <w:szCs w:val="16"/>
        </w:rPr>
        <w:t xml:space="preserve">отсутствие вредоносного </w:t>
      </w:r>
      <w:r w:rsidR="00ED622E" w:rsidRPr="00291462">
        <w:rPr>
          <w:rFonts w:ascii="Source Sans Pro" w:hAnsi="Source Sans Pro"/>
          <w:sz w:val="16"/>
          <w:szCs w:val="16"/>
        </w:rPr>
        <w:t xml:space="preserve">программного обеспечения (далее – </w:t>
      </w:r>
      <w:r w:rsidR="00F220D2" w:rsidRPr="00291462">
        <w:rPr>
          <w:rFonts w:ascii="Source Sans Pro" w:hAnsi="Source Sans Pro"/>
          <w:sz w:val="16"/>
          <w:szCs w:val="16"/>
        </w:rPr>
        <w:t>ПО</w:t>
      </w:r>
      <w:r w:rsidR="00ED622E" w:rsidRPr="00291462">
        <w:rPr>
          <w:rFonts w:ascii="Source Sans Pro" w:hAnsi="Source Sans Pro"/>
          <w:sz w:val="16"/>
          <w:szCs w:val="16"/>
        </w:rPr>
        <w:t>)</w:t>
      </w:r>
      <w:r w:rsidR="00F220D2" w:rsidRPr="00291462">
        <w:rPr>
          <w:rFonts w:ascii="Source Sans Pro" w:hAnsi="Source Sans Pro"/>
          <w:sz w:val="16"/>
          <w:szCs w:val="16"/>
        </w:rPr>
        <w:t>.</w:t>
      </w:r>
    </w:p>
    <w:p w14:paraId="33C73448" w14:textId="314BB11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2.3. Выполнять полную проверку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альтернативными антивирусными средствами </w:t>
      </w:r>
      <w:r w:rsidR="00ED622E" w:rsidRPr="00291462">
        <w:rPr>
          <w:rFonts w:ascii="Source Sans Pro" w:hAnsi="Source Sans Pro" w:cs="Arial"/>
          <w:sz w:val="16"/>
          <w:szCs w:val="16"/>
        </w:rPr>
        <w:t xml:space="preserve">1 </w:t>
      </w:r>
      <w:r w:rsidRPr="00291462">
        <w:rPr>
          <w:rFonts w:ascii="Source Sans Pro" w:hAnsi="Source Sans Pro" w:cs="Arial"/>
          <w:sz w:val="16"/>
          <w:szCs w:val="16"/>
        </w:rPr>
        <w:t>раз в 1 месяц.</w:t>
      </w:r>
    </w:p>
    <w:p w14:paraId="7C2D809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2.4. При работе в ДБО не допускается работа под учетной записью с правами администратора.</w:t>
      </w:r>
    </w:p>
    <w:p w14:paraId="71F0C295" w14:textId="77777777" w:rsidR="00F42B52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2.5. Обязательное использование межсетевого экрана (кроме штатного Windo</w:t>
      </w:r>
      <w:r w:rsidRPr="00291462">
        <w:rPr>
          <w:rFonts w:ascii="Source Sans Pro" w:hAnsi="Source Sans Pro" w:cs="Arial"/>
          <w:sz w:val="16"/>
          <w:szCs w:val="16"/>
          <w:lang w:val="en-US"/>
        </w:rPr>
        <w:t>w</w:t>
      </w:r>
      <w:r w:rsidRPr="00291462">
        <w:rPr>
          <w:rFonts w:ascii="Source Sans Pro" w:hAnsi="Source Sans Pro" w:cs="Arial"/>
          <w:sz w:val="16"/>
          <w:szCs w:val="16"/>
        </w:rPr>
        <w:t>s)</w:t>
      </w:r>
      <w:r w:rsidR="00F42B52" w:rsidRPr="00291462">
        <w:rPr>
          <w:rFonts w:ascii="Source Sans Pro" w:hAnsi="Source Sans Pro" w:cs="Arial"/>
          <w:sz w:val="16"/>
          <w:szCs w:val="16"/>
        </w:rPr>
        <w:t xml:space="preserve"> с настройками, обеспечивающими:</w:t>
      </w:r>
    </w:p>
    <w:p w14:paraId="3C65B18F" w14:textId="2F0C9A5C" w:rsidR="00F42B52" w:rsidRPr="00291462" w:rsidRDefault="00F42B5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Arial" w:hAnsi="Arial" w:cs="Arial"/>
          <w:sz w:val="16"/>
          <w:szCs w:val="16"/>
        </w:rPr>
        <w:t>□</w:t>
      </w:r>
      <w:r w:rsidRPr="00291462">
        <w:rPr>
          <w:rFonts w:ascii="Source Sans Pro" w:hAnsi="Source Sans Pro" w:cs="Arial"/>
          <w:sz w:val="16"/>
          <w:szCs w:val="16"/>
        </w:rPr>
        <w:tab/>
      </w:r>
      <w:r w:rsidRPr="00291462">
        <w:rPr>
          <w:rFonts w:ascii="Source Sans Pro" w:hAnsi="Source Sans Pro" w:cs="Source Sans Pro"/>
          <w:sz w:val="16"/>
          <w:szCs w:val="16"/>
        </w:rPr>
        <w:t>на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запрещены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входящие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соединения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из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сети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Интернет</w:t>
      </w:r>
      <w:r w:rsidR="006F2175" w:rsidRPr="00291462">
        <w:rPr>
          <w:rFonts w:ascii="Source Sans Pro" w:hAnsi="Source Sans Pro" w:cs="Source Sans Pro"/>
          <w:sz w:val="16"/>
          <w:szCs w:val="16"/>
        </w:rPr>
        <w:t>;</w:t>
      </w:r>
    </w:p>
    <w:p w14:paraId="1118CDE4" w14:textId="7778D390" w:rsidR="00F42B52" w:rsidRPr="00291462" w:rsidRDefault="00F42B5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Arial" w:hAnsi="Arial" w:cs="Arial"/>
          <w:sz w:val="16"/>
          <w:szCs w:val="16"/>
        </w:rPr>
        <w:t>□</w:t>
      </w:r>
      <w:r w:rsidRPr="00291462">
        <w:rPr>
          <w:rFonts w:ascii="Source Sans Pro" w:hAnsi="Source Sans Pro" w:cs="Arial"/>
          <w:sz w:val="16"/>
          <w:szCs w:val="16"/>
        </w:rPr>
        <w:tab/>
      </w:r>
      <w:r w:rsidRPr="00291462">
        <w:rPr>
          <w:rFonts w:ascii="Source Sans Pro" w:hAnsi="Source Sans Pro" w:cs="Source Sans Pro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разрешены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исходящие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соединения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Банком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ограниченным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числом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сай</w:t>
      </w:r>
      <w:r w:rsidRPr="00291462">
        <w:rPr>
          <w:rFonts w:ascii="Source Sans Pro" w:hAnsi="Source Sans Pro" w:cs="Arial"/>
          <w:sz w:val="16"/>
          <w:szCs w:val="16"/>
        </w:rPr>
        <w:t>тов сети</w:t>
      </w:r>
      <w:r w:rsidR="00ED622E" w:rsidRPr="00291462">
        <w:rPr>
          <w:rFonts w:ascii="Source Sans Pro" w:hAnsi="Source Sans Pro" w:cs="Arial"/>
          <w:sz w:val="16"/>
          <w:szCs w:val="16"/>
        </w:rPr>
        <w:t xml:space="preserve"> Интернет</w:t>
      </w:r>
      <w:r w:rsidR="006F2175" w:rsidRPr="00291462">
        <w:rPr>
          <w:rFonts w:ascii="Source Sans Pro" w:hAnsi="Source Sans Pro" w:cs="Arial"/>
          <w:sz w:val="16"/>
          <w:szCs w:val="16"/>
        </w:rPr>
        <w:t>.</w:t>
      </w:r>
    </w:p>
    <w:p w14:paraId="78AA801C" w14:textId="7F9F66CF" w:rsidR="00E55250" w:rsidRPr="00291462" w:rsidRDefault="00F42B5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Интернет для проведения обновлений программного обеспечения</w:t>
      </w:r>
      <w:r w:rsidR="00E55250" w:rsidRPr="00291462">
        <w:rPr>
          <w:rFonts w:ascii="Source Sans Pro" w:hAnsi="Source Sans Pro" w:cs="Arial"/>
          <w:sz w:val="16"/>
          <w:szCs w:val="16"/>
        </w:rPr>
        <w:t>.</w:t>
      </w:r>
    </w:p>
    <w:p w14:paraId="4001A3FD" w14:textId="52E5D923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2.6. Не запускать ДБО до установки </w:t>
      </w:r>
      <w:r w:rsidR="00F220D2" w:rsidRPr="00291462">
        <w:rPr>
          <w:rFonts w:ascii="Source Sans Pro" w:hAnsi="Source Sans Pro" w:cs="Arial"/>
          <w:sz w:val="16"/>
          <w:szCs w:val="16"/>
        </w:rPr>
        <w:t>актуальных</w:t>
      </w:r>
      <w:r w:rsidR="00DA621F"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 xml:space="preserve">обновлений безопасности для </w:t>
      </w:r>
      <w:r w:rsidR="002C285D" w:rsidRPr="00291462">
        <w:rPr>
          <w:rFonts w:ascii="Source Sans Pro" w:hAnsi="Source Sans Pro" w:cs="Arial"/>
          <w:sz w:val="16"/>
          <w:szCs w:val="16"/>
        </w:rPr>
        <w:t>операционной системы</w:t>
      </w:r>
      <w:r w:rsidR="00237698" w:rsidRPr="00291462">
        <w:rPr>
          <w:rFonts w:ascii="Source Sans Pro" w:hAnsi="Source Sans Pro" w:cs="Arial"/>
          <w:sz w:val="16"/>
          <w:szCs w:val="16"/>
        </w:rPr>
        <w:t xml:space="preserve"> (далее -</w:t>
      </w:r>
      <w:r w:rsidRPr="00291462">
        <w:rPr>
          <w:rFonts w:ascii="Source Sans Pro" w:hAnsi="Source Sans Pro" w:cs="Arial"/>
          <w:sz w:val="16"/>
          <w:szCs w:val="16"/>
        </w:rPr>
        <w:t>ОС</w:t>
      </w:r>
      <w:r w:rsidR="00237698" w:rsidRPr="00291462">
        <w:rPr>
          <w:rFonts w:ascii="Source Sans Pro" w:hAnsi="Source Sans Pro" w:cs="Arial"/>
          <w:sz w:val="16"/>
          <w:szCs w:val="16"/>
        </w:rPr>
        <w:t>)</w:t>
      </w:r>
      <w:r w:rsidRPr="00291462">
        <w:rPr>
          <w:rFonts w:ascii="Source Sans Pro" w:hAnsi="Source Sans Pro" w:cs="Arial"/>
          <w:sz w:val="16"/>
          <w:szCs w:val="16"/>
        </w:rPr>
        <w:t xml:space="preserve"> и ПО.</w:t>
      </w:r>
    </w:p>
    <w:p w14:paraId="19FCF774" w14:textId="6ABE15B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2.7. </w:t>
      </w:r>
      <w:r w:rsidR="00F220D2" w:rsidRPr="00291462">
        <w:rPr>
          <w:rFonts w:ascii="Source Sans Pro" w:hAnsi="Source Sans Pro"/>
          <w:sz w:val="16"/>
          <w:szCs w:val="16"/>
        </w:rPr>
        <w:t xml:space="preserve"> Подключать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ED622E" w:rsidRPr="00291462">
        <w:rPr>
          <w:rFonts w:ascii="Source Sans Pro" w:hAnsi="Source Sans Pro" w:cs="Arial"/>
          <w:sz w:val="16"/>
          <w:szCs w:val="16"/>
        </w:rPr>
        <w:t>П</w:t>
      </w:r>
      <w:r w:rsidRPr="00291462">
        <w:rPr>
          <w:rFonts w:ascii="Source Sans Pro" w:hAnsi="Source Sans Pro" w:cs="Arial"/>
          <w:sz w:val="16"/>
          <w:szCs w:val="16"/>
        </w:rPr>
        <w:t xml:space="preserve">ерсональный аппаратный криптопровайдер </w:t>
      </w:r>
      <w:r w:rsidR="00ED622E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только на период работы и подписания документов.</w:t>
      </w:r>
    </w:p>
    <w:p w14:paraId="18ADEF1D" w14:textId="321D476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2.8. Раз в день проверять остаток денежных средств на </w:t>
      </w:r>
      <w:r w:rsidR="00ED622E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чете.</w:t>
      </w:r>
    </w:p>
    <w:p w14:paraId="63BAFA6F" w14:textId="2FB6C74D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3. Правила хранения </w:t>
      </w:r>
      <w:r w:rsidR="00724642" w:rsidRPr="00291462">
        <w:rPr>
          <w:rFonts w:ascii="Source Sans Pro" w:hAnsi="Source Sans Pro" w:cs="Arial"/>
          <w:b/>
          <w:sz w:val="16"/>
          <w:szCs w:val="16"/>
        </w:rPr>
        <w:t>персональных аппаратных криптопровайдеров</w:t>
      </w:r>
      <w:r w:rsidR="00975A1D" w:rsidRPr="00291462">
        <w:rPr>
          <w:rFonts w:ascii="Source Sans Pro" w:hAnsi="Source Sans Pro" w:cs="Arial"/>
          <w:b/>
          <w:sz w:val="16"/>
          <w:szCs w:val="16"/>
        </w:rPr>
        <w:t>.</w:t>
      </w:r>
    </w:p>
    <w:p w14:paraId="1726586E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3.1. Для хранения ключевых носителей, а также эксплуатационной и технической документации, носителей информации с дистрибутивами средств криптографической защиты информации необходимо использовать надежные металлические хранилища, оборудованные внутренними замками.</w:t>
      </w:r>
    </w:p>
    <w:p w14:paraId="351B4137" w14:textId="31BEF41A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3.2. Хранение ключевых носителей допускается в хранилище</w:t>
      </w:r>
      <w:r w:rsidR="00407B87" w:rsidRPr="00291462">
        <w:rPr>
          <w:rFonts w:ascii="Source Sans Pro" w:hAnsi="Source Sans Pro" w:cs="Arial"/>
          <w:sz w:val="16"/>
          <w:szCs w:val="16"/>
        </w:rPr>
        <w:t xml:space="preserve"> с ограниченным доступом</w:t>
      </w:r>
      <w:r w:rsidRPr="00291462">
        <w:rPr>
          <w:rFonts w:ascii="Source Sans Pro" w:hAnsi="Source Sans Pro" w:cs="Arial"/>
          <w:sz w:val="16"/>
          <w:szCs w:val="16"/>
        </w:rPr>
        <w:t>, но при этом в отдельной упаковке (контейнере), опечатанной личной печатью владельца ключевых носителей и исключающей возможность негласного доступа к ним посторонних лиц.</w:t>
      </w:r>
    </w:p>
    <w:p w14:paraId="71A198DE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3.3. Запрещается:</w:t>
      </w:r>
    </w:p>
    <w:p w14:paraId="5F727E33" w14:textId="05A76383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копировать ключи </w:t>
      </w:r>
      <w:r w:rsidR="00221A10" w:rsidRPr="00291462">
        <w:rPr>
          <w:rFonts w:ascii="Source Sans Pro" w:hAnsi="Source Sans Pro" w:cs="Arial"/>
          <w:sz w:val="16"/>
          <w:szCs w:val="16"/>
        </w:rPr>
        <w:t xml:space="preserve">ЭП </w:t>
      </w:r>
      <w:r w:rsidRPr="00291462">
        <w:rPr>
          <w:rFonts w:ascii="Source Sans Pro" w:hAnsi="Source Sans Pro" w:cs="Arial"/>
          <w:sz w:val="16"/>
          <w:szCs w:val="16"/>
        </w:rPr>
        <w:t>на носители информации, которые не зарегистрированы в качестве ключевых носителей;</w:t>
      </w:r>
    </w:p>
    <w:p w14:paraId="4660469D" w14:textId="77777777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передавать ключевые носители другим лицам;</w:t>
      </w:r>
    </w:p>
    <w:p w14:paraId="7681D7F0" w14:textId="01A158CF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выводить ключи </w:t>
      </w:r>
      <w:r w:rsidR="00221A10" w:rsidRPr="00291462">
        <w:rPr>
          <w:rFonts w:ascii="Source Sans Pro" w:hAnsi="Source Sans Pro" w:cs="Arial"/>
          <w:sz w:val="16"/>
          <w:szCs w:val="16"/>
        </w:rPr>
        <w:t xml:space="preserve">ЭП </w:t>
      </w:r>
      <w:r w:rsidRPr="00291462">
        <w:rPr>
          <w:rFonts w:ascii="Source Sans Pro" w:hAnsi="Source Sans Pro" w:cs="Arial"/>
          <w:sz w:val="16"/>
          <w:szCs w:val="16"/>
        </w:rPr>
        <w:t>на дисплей или принтер;</w:t>
      </w:r>
    </w:p>
    <w:p w14:paraId="6E460965" w14:textId="77777777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оставлять ключевые носители без присмотра;</w:t>
      </w:r>
    </w:p>
    <w:p w14:paraId="0FE36799" w14:textId="77777777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записывать на ключевой носитель постороннюю информацию.</w:t>
      </w:r>
    </w:p>
    <w:p w14:paraId="220A0E75" w14:textId="25D8A3DD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4. Требования к персоналу</w:t>
      </w:r>
      <w:r w:rsidR="00ED622E" w:rsidRPr="00291462">
        <w:rPr>
          <w:rFonts w:ascii="Source Sans Pro" w:hAnsi="Source Sans Pro" w:cs="Arial"/>
          <w:b/>
          <w:sz w:val="16"/>
          <w:szCs w:val="16"/>
        </w:rPr>
        <w:t>, работающему на ПК</w:t>
      </w:r>
      <w:r w:rsidR="00975A1D" w:rsidRPr="00291462">
        <w:rPr>
          <w:rFonts w:ascii="Source Sans Pro" w:hAnsi="Source Sans Pro" w:cs="Arial"/>
          <w:b/>
          <w:sz w:val="16"/>
          <w:szCs w:val="16"/>
        </w:rPr>
        <w:t>.</w:t>
      </w:r>
    </w:p>
    <w:p w14:paraId="0D9D5428" w14:textId="51B92FC9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4.</w:t>
      </w:r>
      <w:r w:rsidR="00407B87" w:rsidRPr="00291462">
        <w:rPr>
          <w:rFonts w:ascii="Source Sans Pro" w:hAnsi="Source Sans Pro" w:cs="Arial"/>
          <w:sz w:val="16"/>
          <w:szCs w:val="16"/>
        </w:rPr>
        <w:t>1</w:t>
      </w:r>
      <w:r w:rsidRPr="00291462">
        <w:rPr>
          <w:rFonts w:ascii="Source Sans Pro" w:hAnsi="Source Sans Pro" w:cs="Arial"/>
          <w:sz w:val="16"/>
          <w:szCs w:val="16"/>
        </w:rPr>
        <w:t xml:space="preserve">. Непосредственная работа на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возможна только после прохождения обучения и проверки знания ими правил эксплуатации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7B23674" w14:textId="0F120AAF" w:rsidR="00E55250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4.</w:t>
      </w:r>
      <w:r w:rsidR="00407B87" w:rsidRPr="00291462">
        <w:rPr>
          <w:rFonts w:ascii="Source Sans Pro" w:hAnsi="Source Sans Pro" w:cs="Arial"/>
          <w:sz w:val="16"/>
          <w:szCs w:val="16"/>
        </w:rPr>
        <w:t>2</w:t>
      </w:r>
      <w:r w:rsidRPr="00291462">
        <w:rPr>
          <w:rFonts w:ascii="Source Sans Pro" w:hAnsi="Source Sans Pro" w:cs="Arial"/>
          <w:sz w:val="16"/>
          <w:szCs w:val="16"/>
        </w:rPr>
        <w:t xml:space="preserve">. Каждый </w:t>
      </w:r>
      <w:r w:rsidR="00407B87" w:rsidRPr="00291462">
        <w:rPr>
          <w:rFonts w:ascii="Source Sans Pro" w:hAnsi="Source Sans Pro" w:cs="Arial"/>
          <w:sz w:val="16"/>
          <w:szCs w:val="16"/>
        </w:rPr>
        <w:t>Пользователь 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, имеющий доступ к ключам </w:t>
      </w:r>
      <w:r w:rsidR="00724642" w:rsidRPr="00291462">
        <w:rPr>
          <w:rFonts w:ascii="Source Sans Pro" w:hAnsi="Source Sans Pro" w:cs="Arial"/>
          <w:sz w:val="16"/>
          <w:szCs w:val="16"/>
        </w:rPr>
        <w:t>ЭП</w:t>
      </w:r>
      <w:r w:rsidRPr="00291462">
        <w:rPr>
          <w:rFonts w:ascii="Source Sans Pro" w:hAnsi="Source Sans Pro" w:cs="Arial"/>
          <w:sz w:val="16"/>
          <w:szCs w:val="16"/>
        </w:rPr>
        <w:t xml:space="preserve">, паролям и другой конфиденциальной информации, должен быть проинформирован об ответственности за разглашение конфиденциальной информации и подписать </w:t>
      </w:r>
      <w:r w:rsidR="009A44D0" w:rsidRPr="00291462">
        <w:rPr>
          <w:rFonts w:ascii="Source Sans Pro" w:hAnsi="Source Sans Pro" w:cs="Arial"/>
          <w:sz w:val="16"/>
          <w:szCs w:val="16"/>
        </w:rPr>
        <w:t xml:space="preserve">соглашение, устанавливающее </w:t>
      </w:r>
      <w:r w:rsidRPr="00291462">
        <w:rPr>
          <w:rFonts w:ascii="Source Sans Pro" w:hAnsi="Source Sans Pro" w:cs="Arial"/>
          <w:sz w:val="16"/>
          <w:szCs w:val="16"/>
        </w:rPr>
        <w:t>соответствующие обязательства.</w:t>
      </w:r>
    </w:p>
    <w:p w14:paraId="4230A27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3ADFFBA0" w14:textId="693E11E0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  <w:lang w:val="en-US"/>
        </w:rPr>
        <w:t>II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. Методические рекомендации о порядке действий Клиента в случае выявления хищения денежных средств в </w:t>
      </w:r>
      <w:r w:rsidR="00ED622E" w:rsidRPr="00291462">
        <w:rPr>
          <w:rFonts w:ascii="Source Sans Pro" w:hAnsi="Source Sans Pro" w:cs="Arial"/>
          <w:b/>
          <w:sz w:val="16"/>
          <w:szCs w:val="16"/>
        </w:rPr>
        <w:t>С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истеме ДБО, </w:t>
      </w:r>
      <w:r w:rsidR="00160722" w:rsidRPr="00291462">
        <w:rPr>
          <w:rFonts w:ascii="Source Sans Pro" w:hAnsi="Source Sans Pro" w:cs="Arial"/>
          <w:b/>
          <w:sz w:val="16"/>
          <w:szCs w:val="16"/>
        </w:rPr>
        <w:t xml:space="preserve">с </w:t>
      </w:r>
      <w:r w:rsidRPr="00291462">
        <w:rPr>
          <w:rFonts w:ascii="Source Sans Pro" w:hAnsi="Source Sans Pro" w:cs="Arial"/>
          <w:b/>
          <w:sz w:val="16"/>
          <w:szCs w:val="16"/>
        </w:rPr>
        <w:t>использ</w:t>
      </w:r>
      <w:r w:rsidR="00160722" w:rsidRPr="00291462">
        <w:rPr>
          <w:rFonts w:ascii="Source Sans Pro" w:hAnsi="Source Sans Pro" w:cs="Arial"/>
          <w:b/>
          <w:sz w:val="16"/>
          <w:szCs w:val="16"/>
        </w:rPr>
        <w:t>ованием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 </w:t>
      </w:r>
      <w:r w:rsidR="00ED622E" w:rsidRPr="00291462">
        <w:rPr>
          <w:rFonts w:ascii="Source Sans Pro" w:hAnsi="Source Sans Pro" w:cs="Arial"/>
          <w:b/>
          <w:sz w:val="16"/>
          <w:szCs w:val="16"/>
        </w:rPr>
        <w:t>ПК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 Клиента.</w:t>
      </w:r>
    </w:p>
    <w:p w14:paraId="3DC4E9CA" w14:textId="56FDE55E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lastRenderedPageBreak/>
        <w:t>1. В случае выявле</w:t>
      </w:r>
      <w:r w:rsidR="00AA5538" w:rsidRPr="00291462">
        <w:rPr>
          <w:rFonts w:ascii="Source Sans Pro" w:hAnsi="Source Sans Pro" w:cs="Arial"/>
          <w:sz w:val="16"/>
          <w:szCs w:val="16"/>
        </w:rPr>
        <w:t>ния хищения денежных средств в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</w:t>
      </w:r>
      <w:r w:rsidR="00AA5538" w:rsidRPr="00291462">
        <w:rPr>
          <w:rFonts w:ascii="Source Sans Pro" w:hAnsi="Source Sans Pro" w:cs="Arial"/>
          <w:sz w:val="16"/>
          <w:szCs w:val="16"/>
        </w:rPr>
        <w:t>ДБО</w:t>
      </w:r>
      <w:r w:rsidRPr="00291462">
        <w:rPr>
          <w:rFonts w:ascii="Source Sans Pro" w:hAnsi="Source Sans Pro" w:cs="Arial"/>
          <w:sz w:val="16"/>
          <w:szCs w:val="16"/>
        </w:rPr>
        <w:t xml:space="preserve"> немедленно прекратить любые действия с</w:t>
      </w:r>
      <w:r w:rsidR="00CA6F25"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8C69A1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подключенным к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истеме ДБО, обесточить его (принудительно отключить электропитание в обход штатной процедуры завершения работы, извлечь все аккумуляторные батареи из ноутбука и т.п.) и отключить от информационных сетей (если было подключение, например, по Ethernet, USB, Wi-Fi, Dial-Up и др.) или перевести в режим гибернации ("спящий" режим).</w:t>
      </w:r>
    </w:p>
    <w:p w14:paraId="4649BADB" w14:textId="3667FF7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При отсутствии возможности обесточивания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осуществить отключение по штатной процедуре и запротоколировать указанный факт.</w:t>
      </w:r>
    </w:p>
    <w:p w14:paraId="1592408C" w14:textId="229357A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 При наличии технической возможности отозвать подозрительный перевод денежных средств с использованием иного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после чего принять меры к блокировке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истемы ДБО.</w:t>
      </w:r>
    </w:p>
    <w:p w14:paraId="26C2FE4C" w14:textId="7519EE71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3. При отсутствии технической возможности отозвать перевод денежных средств по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ДБО, незамедлительно обратившись в Банк по телефону </w:t>
      </w:r>
      <w:r w:rsidRPr="00291462">
        <w:rPr>
          <w:rFonts w:ascii="Source Sans Pro" w:hAnsi="Source Sans Pro" w:cs="Arial"/>
          <w:b/>
          <w:sz w:val="16"/>
          <w:szCs w:val="16"/>
        </w:rPr>
        <w:t>(846) 276-44-11</w:t>
      </w:r>
      <w:r w:rsidR="00291462">
        <w:rPr>
          <w:rFonts w:ascii="Source Sans Pro" w:hAnsi="Source Sans Pro" w:cs="Arial"/>
          <w:b/>
          <w:sz w:val="16"/>
          <w:szCs w:val="16"/>
        </w:rPr>
        <w:t xml:space="preserve"> доб. </w:t>
      </w:r>
      <w:r w:rsidR="00291462" w:rsidRPr="00291462">
        <w:rPr>
          <w:rFonts w:ascii="Source Sans Pro" w:hAnsi="Source Sans Pro"/>
          <w:b/>
          <w:sz w:val="16"/>
          <w:szCs w:val="16"/>
        </w:rPr>
        <w:t>56011</w:t>
      </w:r>
      <w:r w:rsidRPr="00291462">
        <w:rPr>
          <w:rFonts w:ascii="Source Sans Pro" w:hAnsi="Source Sans Pro" w:cs="Arial"/>
          <w:b/>
          <w:sz w:val="16"/>
          <w:szCs w:val="16"/>
        </w:rPr>
        <w:t>,</w:t>
      </w:r>
      <w:r w:rsidRPr="00291462">
        <w:rPr>
          <w:rFonts w:ascii="Source Sans Pro" w:hAnsi="Source Sans Pro" w:cs="Arial"/>
          <w:sz w:val="16"/>
          <w:szCs w:val="16"/>
        </w:rPr>
        <w:t xml:space="preserve"> связавшись с </w:t>
      </w:r>
      <w:r w:rsidR="00656FB3" w:rsidRPr="00291462">
        <w:rPr>
          <w:rFonts w:ascii="Source Sans Pro" w:hAnsi="Source Sans Pro" w:cs="Arial"/>
          <w:sz w:val="16"/>
          <w:szCs w:val="16"/>
        </w:rPr>
        <w:t xml:space="preserve">Банком, </w:t>
      </w:r>
      <w:r w:rsidRPr="00291462">
        <w:rPr>
          <w:rFonts w:ascii="Source Sans Pro" w:hAnsi="Source Sans Pro" w:cs="Arial"/>
          <w:sz w:val="16"/>
          <w:szCs w:val="16"/>
        </w:rPr>
        <w:t xml:space="preserve">с заявлением о блокировке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истемы ДБО, приостановке исполнения подозрительного платежа и возврате денежных средств по данному платежу, используя </w:t>
      </w:r>
      <w:r w:rsidR="00656FB3" w:rsidRPr="00291462">
        <w:rPr>
          <w:rFonts w:ascii="Source Sans Pro" w:hAnsi="Source Sans Pro" w:cs="Arial"/>
          <w:sz w:val="16"/>
          <w:szCs w:val="16"/>
        </w:rPr>
        <w:t>Б</w:t>
      </w:r>
      <w:r w:rsidR="000A5B16" w:rsidRPr="00291462">
        <w:rPr>
          <w:rFonts w:ascii="Source Sans Pro" w:hAnsi="Source Sans Pro" w:cs="Arial"/>
          <w:sz w:val="16"/>
          <w:szCs w:val="16"/>
        </w:rPr>
        <w:t xml:space="preserve">локировочное </w:t>
      </w:r>
      <w:r w:rsidRPr="00291462">
        <w:rPr>
          <w:rFonts w:ascii="Source Sans Pro" w:hAnsi="Source Sans Pro" w:cs="Arial"/>
          <w:sz w:val="16"/>
          <w:szCs w:val="16"/>
        </w:rPr>
        <w:t>слово.</w:t>
      </w:r>
    </w:p>
    <w:p w14:paraId="21A26F5F" w14:textId="0C040550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4. Произвести фотосъемку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(с подключенными кабелями и иными периферийными устройствами), рабочего места и его расположения в помещении. Обеспечить сохранность (</w:t>
      </w:r>
      <w:r w:rsidR="004F05EB" w:rsidRPr="00291462">
        <w:rPr>
          <w:rFonts w:ascii="Source Sans Pro" w:hAnsi="Source Sans Pro" w:cs="Arial"/>
          <w:sz w:val="16"/>
          <w:szCs w:val="16"/>
        </w:rPr>
        <w:t>целостность) ПК</w:t>
      </w:r>
      <w:r w:rsidRPr="00291462">
        <w:rPr>
          <w:rFonts w:ascii="Source Sans Pro" w:hAnsi="Source Sans Pro" w:cs="Arial"/>
          <w:sz w:val="16"/>
          <w:szCs w:val="16"/>
        </w:rPr>
        <w:t xml:space="preserve"> как возможного средства совершения преступления, поместив его в место с ограниченным доступом, обеспечив при этом защиту от вскрытия (стикеры, наклейки, пластилин, мастичная печать, пломбы и т.п.) и по возможности зафиксировать средства контроля целостности фотографированием со всех ракурсов. Если позволяют размеры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следует поместить его в непрозрачный пакет (мешок) и заклеить горловину. При необходимости ведения хозяйственной деятельности - задействовать друг</w:t>
      </w:r>
      <w:r w:rsidR="00886D20" w:rsidRPr="00291462">
        <w:rPr>
          <w:rFonts w:ascii="Source Sans Pro" w:hAnsi="Source Sans Pro" w:cs="Arial"/>
          <w:sz w:val="16"/>
          <w:szCs w:val="16"/>
        </w:rPr>
        <w:t>ой 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F97471B" w14:textId="6C7F327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5. Дополнительно обратиться в Банк с письменным заявлением об отзыве подозрительного платежа, возврате денежных ср</w:t>
      </w:r>
      <w:r w:rsidR="00AA5538" w:rsidRPr="00291462">
        <w:rPr>
          <w:rFonts w:ascii="Source Sans Pro" w:hAnsi="Source Sans Pro" w:cs="Arial"/>
          <w:sz w:val="16"/>
          <w:szCs w:val="16"/>
        </w:rPr>
        <w:t>едств и блокировании доступа к С</w:t>
      </w:r>
      <w:r w:rsidRPr="00291462">
        <w:rPr>
          <w:rFonts w:ascii="Source Sans Pro" w:hAnsi="Source Sans Pro" w:cs="Arial"/>
          <w:sz w:val="16"/>
          <w:szCs w:val="16"/>
        </w:rPr>
        <w:t>истеме ДБО (</w:t>
      </w:r>
      <w:hyperlink w:anchor="Par129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Приложение №1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к Рекомендациям), а также о </w:t>
      </w:r>
      <w:r w:rsidR="00656FB3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>омпрометации ключей и необходимости смены пароля (закрытого ключа). Копия заявления должна быть направлена в Банк незамедлительно по электронной почте (скан-копия</w:t>
      </w:r>
      <w:r w:rsidR="004F05EB" w:rsidRPr="00291462">
        <w:rPr>
          <w:rFonts w:ascii="Source Sans Pro" w:hAnsi="Source Sans Pro" w:cs="Arial"/>
          <w:sz w:val="16"/>
          <w:szCs w:val="16"/>
        </w:rPr>
        <w:t xml:space="preserve">) </w:t>
      </w:r>
      <w:r w:rsidR="004F05EB" w:rsidRPr="00291462">
        <w:rPr>
          <w:rStyle w:val="a8"/>
          <w:rFonts w:ascii="Source Sans Pro" w:hAnsi="Source Sans Pro" w:cs="Arial"/>
          <w:color w:val="auto"/>
          <w:sz w:val="16"/>
          <w:szCs w:val="16"/>
        </w:rPr>
        <w:t>Financedealer@rosbank.ru</w:t>
      </w:r>
      <w:r w:rsidRPr="00291462">
        <w:rPr>
          <w:rFonts w:ascii="Source Sans Pro" w:hAnsi="Source Sans Pro" w:cs="Arial"/>
          <w:sz w:val="16"/>
          <w:szCs w:val="16"/>
        </w:rPr>
        <w:t>. Оригинал заявления должен быть доставлен в Банк не позднее дня, следующего за днем направления копии Заявления.</w:t>
      </w:r>
    </w:p>
    <w:p w14:paraId="198FCE79" w14:textId="6A24D3C0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6. Проинформировать все </w:t>
      </w:r>
      <w:r w:rsidR="00656FB3" w:rsidRPr="00291462">
        <w:rPr>
          <w:rFonts w:ascii="Source Sans Pro" w:hAnsi="Source Sans Pro" w:cs="Arial"/>
          <w:sz w:val="16"/>
          <w:szCs w:val="16"/>
        </w:rPr>
        <w:t>б</w:t>
      </w:r>
      <w:r w:rsidRPr="00291462">
        <w:rPr>
          <w:rFonts w:ascii="Source Sans Pro" w:hAnsi="Source Sans Pro" w:cs="Arial"/>
          <w:sz w:val="16"/>
          <w:szCs w:val="16"/>
        </w:rPr>
        <w:t>анки, с которыми Клиент имеет договорные отношения</w:t>
      </w:r>
      <w:r w:rsidR="00702CBE" w:rsidRPr="00291462">
        <w:rPr>
          <w:rFonts w:ascii="Source Sans Pro" w:hAnsi="Source Sans Pro" w:cs="Arial"/>
          <w:sz w:val="16"/>
          <w:szCs w:val="16"/>
        </w:rPr>
        <w:t xml:space="preserve"> и чьи системы ДБО установлены на ПК</w:t>
      </w:r>
      <w:r w:rsidRPr="00291462">
        <w:rPr>
          <w:rFonts w:ascii="Source Sans Pro" w:hAnsi="Source Sans Pro" w:cs="Arial"/>
          <w:sz w:val="16"/>
          <w:szCs w:val="16"/>
        </w:rPr>
        <w:t xml:space="preserve">, о факте </w:t>
      </w:r>
      <w:r w:rsidR="00702CBE" w:rsidRPr="00291462">
        <w:rPr>
          <w:rFonts w:ascii="Source Sans Pro" w:hAnsi="Source Sans Pro" w:cs="Arial"/>
          <w:sz w:val="16"/>
          <w:szCs w:val="16"/>
        </w:rPr>
        <w:t>несанкционированного Клиентом доступе к ПК</w:t>
      </w:r>
      <w:r w:rsidRPr="00291462">
        <w:rPr>
          <w:rFonts w:ascii="Source Sans Pro" w:hAnsi="Source Sans Pro" w:cs="Arial"/>
          <w:sz w:val="16"/>
          <w:szCs w:val="16"/>
        </w:rPr>
        <w:t xml:space="preserve"> и обратиться с просьбой о внеплановой замене ключевой информации.</w:t>
      </w:r>
    </w:p>
    <w:p w14:paraId="3CF0AE95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7. Предпринять меры для обеспечения сохранности и неизменности записей с внутренних и внешних камер систем видеонаблюдения, журналов систем контроля доступа, средств обеспечения и разграничения доступа в сеть Интернет (при наличии таковых) за максимальный период времени, как до, так и после даты совершения хищения денежных средств.</w:t>
      </w:r>
    </w:p>
    <w:p w14:paraId="78664D90" w14:textId="3DE3B52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8. Провести сбор записей с межсетевых экранов и других средств защиты информации, серверов баз данных и иных ко</w:t>
      </w:r>
      <w:r w:rsidR="00AA5538" w:rsidRPr="00291462">
        <w:rPr>
          <w:rFonts w:ascii="Source Sans Pro" w:hAnsi="Source Sans Pro" w:cs="Arial"/>
          <w:sz w:val="16"/>
          <w:szCs w:val="16"/>
        </w:rPr>
        <w:t>мпонент клиентского приложения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истемы ДБО, систем авторизации пользователей (AD, NDS и т.д.), коммуникационного оборудования (включая АТС),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используемых для управле</w:t>
      </w:r>
      <w:r w:rsidR="00AA5538" w:rsidRPr="00291462">
        <w:rPr>
          <w:rFonts w:ascii="Source Sans Pro" w:hAnsi="Source Sans Pro" w:cs="Arial"/>
          <w:sz w:val="16"/>
          <w:szCs w:val="16"/>
        </w:rPr>
        <w:t>ния денежными средствами через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истему ДБО, которые могут использоваться для удаленного управления указанными </w:t>
      </w:r>
      <w:r w:rsidR="009E1AD3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07BA7970" w14:textId="1EA3317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9 При возможности оперативно обратиться с письменным заявлением к своему Интернет-провайдеру или оператору связи для получения в электронной форме журналов соединений с Интернет с </w:t>
      </w:r>
      <w:r w:rsidR="00054C51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054C51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>лиента или из его локальной вычислительной сети (далее - ЛВС) как минимум за три месяца, предшествовавшие факту хищения денежных средств.</w:t>
      </w:r>
    </w:p>
    <w:p w14:paraId="17D1755D" w14:textId="7914C99C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10. Не предпринимать никаких действий для самостоятельного или с привлечением сторонних ИТ-специалистов поиска и удаления компьютерных вирусов, восстановления работоспособности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не отправлять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в сервисные службы ИТ для восстановления работоспособности.</w:t>
      </w:r>
    </w:p>
    <w:p w14:paraId="599022B0" w14:textId="18A2EB4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11. Зафиксировать в протокольной форме значимые действия и события, в том числе имена лиц, имеющих доступ к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действия с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подключенным к </w:t>
      </w:r>
      <w:r w:rsidR="006F2175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ДБО, предшествовавшие факту хищения денежных средств, подготовить объяснения </w:t>
      </w:r>
      <w:r w:rsidR="00054C51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лиента (работников </w:t>
      </w:r>
      <w:r w:rsidR="00054C51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лиента) об использовании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в целях, отличн</w:t>
      </w:r>
      <w:r w:rsidR="00AA5538" w:rsidRPr="00291462">
        <w:rPr>
          <w:rFonts w:ascii="Source Sans Pro" w:hAnsi="Source Sans Pro" w:cs="Arial"/>
          <w:sz w:val="16"/>
          <w:szCs w:val="16"/>
        </w:rPr>
        <w:t>ых от осуществления операций в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ДБО, посещаемых сайтах, о странностях при работе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перебоях или отказах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обращениях в ИТ-службы, в банк плательщика, о сторонних лицах, побывавших в месте расположения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и т.д.</w:t>
      </w:r>
    </w:p>
    <w:p w14:paraId="098F92BB" w14:textId="3D2954BE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12. Все действия производить коллегиально, протоколировать и документировать, в т.ч. с использованием фотосъемки.</w:t>
      </w:r>
      <w:r w:rsidR="00D60876"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>При невозможности осуществления коллегиальных действий отдельно зафиксировать данный факт.</w:t>
      </w:r>
    </w:p>
    <w:p w14:paraId="63FCCCC6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13 Оперативно обратиться с заявлением в правоохранительные органы о возбуждении уголовного дела по факту хищения денежных средств.</w:t>
      </w:r>
    </w:p>
    <w:p w14:paraId="7448B4A6" w14:textId="15DA317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14. Оперативно обратиться в суд с исковым заявлением в отношении получателя денежных средств (указав все известные реквизиты получателя) о взыскании неосновательно полученного обогащения и процентов за пользование денежными средствами,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обогащения. К исковому заявлению необходимо приложить копию заявления о возбуждении уголовного дела либо копию талона, содержащего порядковый номер из книги учета сообщений о преступлениях (далее - КУСП) содержащую отметку правоохранительного органа о его приеме.</w:t>
      </w:r>
    </w:p>
    <w:p w14:paraId="244733A6" w14:textId="4419B66B" w:rsidR="00E55250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15. Копии вышеуказанных документов, направить в Банк с приложением Справки по факту инцидента информационной безопасности в </w:t>
      </w:r>
      <w:r w:rsidR="00054C51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истеме ДБО (</w:t>
      </w:r>
      <w:hyperlink w:anchor="Par417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Приложение №2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</w:t>
      </w:r>
      <w:r w:rsidR="002C70C5" w:rsidRPr="00291462">
        <w:rPr>
          <w:rFonts w:ascii="Source Sans Pro" w:hAnsi="Source Sans Pro" w:cs="Arial"/>
          <w:bCs/>
          <w:sz w:val="16"/>
          <w:szCs w:val="16"/>
        </w:rPr>
        <w:t>Рекомендациям</w:t>
      </w:r>
      <w:r w:rsidRPr="00291462">
        <w:rPr>
          <w:rFonts w:ascii="Source Sans Pro" w:hAnsi="Source Sans Pro" w:cs="Arial"/>
          <w:sz w:val="16"/>
          <w:szCs w:val="16"/>
        </w:rPr>
        <w:t>), а также подтверждающих документов (</w:t>
      </w:r>
      <w:hyperlink w:anchor="Par545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Приложение №3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</w:t>
      </w:r>
      <w:r w:rsidR="002C70C5" w:rsidRPr="00291462">
        <w:rPr>
          <w:rFonts w:ascii="Source Sans Pro" w:hAnsi="Source Sans Pro" w:cs="Arial"/>
          <w:bCs/>
          <w:sz w:val="16"/>
          <w:szCs w:val="16"/>
        </w:rPr>
        <w:t xml:space="preserve">Рекомендациям </w:t>
      </w:r>
      <w:r w:rsidRPr="00291462">
        <w:rPr>
          <w:rFonts w:ascii="Source Sans Pro" w:hAnsi="Source Sans Pro" w:cs="Arial"/>
          <w:sz w:val="16"/>
          <w:szCs w:val="16"/>
        </w:rPr>
        <w:t>).</w:t>
      </w:r>
    </w:p>
    <w:p w14:paraId="297812B2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27BDFD17" w14:textId="7ABF98E8" w:rsidR="00E55250" w:rsidRPr="00291462" w:rsidRDefault="00E55250" w:rsidP="00291462">
      <w:pPr>
        <w:jc w:val="left"/>
        <w:rPr>
          <w:rFonts w:ascii="Source Sans Pro" w:hAnsi="Source Sans Pro" w:cs="Arial"/>
          <w:b/>
          <w:bCs/>
          <w:sz w:val="16"/>
          <w:szCs w:val="16"/>
        </w:rPr>
      </w:pPr>
      <w:r w:rsidRPr="00291462">
        <w:rPr>
          <w:rFonts w:ascii="Source Sans Pro" w:hAnsi="Source Sans Pro" w:cs="Arial"/>
          <w:b/>
          <w:bCs/>
          <w:sz w:val="16"/>
          <w:szCs w:val="16"/>
          <w:lang w:val="en-US"/>
        </w:rPr>
        <w:t>III</w:t>
      </w:r>
      <w:r w:rsidRPr="00291462">
        <w:rPr>
          <w:rFonts w:ascii="Source Sans Pro" w:hAnsi="Source Sans Pro" w:cs="Arial"/>
          <w:b/>
          <w:bCs/>
          <w:sz w:val="16"/>
          <w:szCs w:val="16"/>
        </w:rPr>
        <w:t>. Положение о порядке проведения технической экспертизы при возникновении спорных ситуаций</w:t>
      </w:r>
      <w:r w:rsidR="00AD16AD" w:rsidRPr="00291462">
        <w:rPr>
          <w:rFonts w:ascii="Source Sans Pro" w:hAnsi="Source Sans Pro" w:cs="Arial"/>
          <w:b/>
          <w:bCs/>
          <w:sz w:val="16"/>
          <w:szCs w:val="16"/>
        </w:rPr>
        <w:t>.</w:t>
      </w:r>
    </w:p>
    <w:p w14:paraId="3EA31F9E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 настоящем Положении под спорной ситуацией понимается существование претензий у Клиента к Банку, справедливость которых может быть однозначно установлена по результату проверки </w:t>
      </w:r>
      <w:r w:rsidRPr="008D4239">
        <w:rPr>
          <w:rFonts w:ascii="Source Sans Pro" w:hAnsi="Source Sans Pro" w:cs="Arial"/>
          <w:sz w:val="16"/>
          <w:szCs w:val="16"/>
        </w:rPr>
        <w:t>электронных подписей</w:t>
      </w:r>
      <w:r w:rsidRPr="00291462">
        <w:rPr>
          <w:rFonts w:ascii="Source Sans Pro" w:hAnsi="Source Sans Pro" w:cs="Arial"/>
          <w:sz w:val="16"/>
          <w:szCs w:val="16"/>
        </w:rPr>
        <w:t xml:space="preserve"> Клиента под электронным документом.</w:t>
      </w:r>
    </w:p>
    <w:p w14:paraId="1300B616" w14:textId="4931EE5D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Клиент представляет Банку заявление, содержащее существо претензии с указанием на электронный документ, на основании которого Банк выполнил операции по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чёту Клиента.</w:t>
      </w:r>
    </w:p>
    <w:p w14:paraId="1D561AA0" w14:textId="1B923596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Банк обязан в течение </w:t>
      </w:r>
      <w:r w:rsidR="007575C1" w:rsidRPr="00291462">
        <w:rPr>
          <w:rFonts w:ascii="Source Sans Pro" w:hAnsi="Source Sans Pro" w:cs="Arial"/>
          <w:sz w:val="16"/>
          <w:szCs w:val="16"/>
        </w:rPr>
        <w:t>5 (</w:t>
      </w:r>
      <w:r w:rsidRPr="00291462">
        <w:rPr>
          <w:rFonts w:ascii="Source Sans Pro" w:hAnsi="Source Sans Pro" w:cs="Arial"/>
          <w:sz w:val="16"/>
          <w:szCs w:val="16"/>
        </w:rPr>
        <w:t>пяти</w:t>
      </w:r>
      <w:r w:rsidR="007575C1" w:rsidRPr="00291462">
        <w:rPr>
          <w:rFonts w:ascii="Source Sans Pro" w:hAnsi="Source Sans Pro" w:cs="Arial"/>
          <w:sz w:val="16"/>
          <w:szCs w:val="16"/>
        </w:rPr>
        <w:t>)</w:t>
      </w:r>
      <w:r w:rsidRPr="00291462">
        <w:rPr>
          <w:rFonts w:ascii="Source Sans Pro" w:hAnsi="Source Sans Pro" w:cs="Arial"/>
          <w:sz w:val="16"/>
          <w:szCs w:val="16"/>
        </w:rPr>
        <w:t xml:space="preserve"> рабочих дней от даты подачи заявления Клиента сформировать </w:t>
      </w:r>
      <w:r w:rsidR="007E319C" w:rsidRPr="00291462">
        <w:rPr>
          <w:rFonts w:ascii="Source Sans Pro" w:hAnsi="Source Sans Pro" w:cs="Arial"/>
          <w:sz w:val="16"/>
          <w:szCs w:val="16"/>
        </w:rPr>
        <w:t xml:space="preserve">разрешительную </w:t>
      </w:r>
      <w:r w:rsidRPr="00291462">
        <w:rPr>
          <w:rFonts w:ascii="Source Sans Pro" w:hAnsi="Source Sans Pro" w:cs="Arial"/>
          <w:sz w:val="16"/>
          <w:szCs w:val="16"/>
        </w:rPr>
        <w:t xml:space="preserve">комиссию (далее – Комиссия) для рассмотрения заявления. </w:t>
      </w:r>
    </w:p>
    <w:p w14:paraId="0B481B2F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В состав Комиссии включаются:</w:t>
      </w:r>
    </w:p>
    <w:p w14:paraId="6847903F" w14:textId="77777777" w:rsidR="00E55250" w:rsidRPr="00291462" w:rsidRDefault="00E55250" w:rsidP="00291462">
      <w:pPr>
        <w:numPr>
          <w:ilvl w:val="0"/>
          <w:numId w:val="8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представители Клиента;</w:t>
      </w:r>
    </w:p>
    <w:p w14:paraId="1C75A73E" w14:textId="77777777" w:rsidR="00E55250" w:rsidRPr="00291462" w:rsidRDefault="00E55250" w:rsidP="00291462">
      <w:pPr>
        <w:numPr>
          <w:ilvl w:val="0"/>
          <w:numId w:val="8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представители Банка;</w:t>
      </w:r>
    </w:p>
    <w:p w14:paraId="689DADA5" w14:textId="531E8020" w:rsidR="00E55250" w:rsidRPr="00291462" w:rsidRDefault="00E55250" w:rsidP="00291462">
      <w:pPr>
        <w:numPr>
          <w:ilvl w:val="0"/>
          <w:numId w:val="8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при необходимости представители компании-разработчика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 или независимые эксперты.</w:t>
      </w:r>
    </w:p>
    <w:p w14:paraId="041B6EA8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Выбор членов Комиссии осуществляется по согласованию со всеми участниками.</w:t>
      </w:r>
    </w:p>
    <w:p w14:paraId="2B70E319" w14:textId="14DFC328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lastRenderedPageBreak/>
        <w:t xml:space="preserve">Стороны обязуются при разрешении экономических и иных споров, которые могут возникнуть в связи с использованием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, предоставлять в письменном виде свои оценки, доказательства и выводы по запросу заинтересованной Стороны, участвующей в </w:t>
      </w:r>
      <w:r w:rsidR="006545C7" w:rsidRPr="00291462">
        <w:rPr>
          <w:rFonts w:ascii="Source Sans Pro" w:hAnsi="Source Sans Pro" w:cs="Arial"/>
          <w:sz w:val="16"/>
          <w:szCs w:val="16"/>
        </w:rPr>
        <w:t>Договоре</w:t>
      </w:r>
      <w:r w:rsidR="00FC7772">
        <w:rPr>
          <w:rFonts w:ascii="Source Sans Pro" w:hAnsi="Source Sans Pro" w:cs="Arial"/>
          <w:sz w:val="16"/>
          <w:szCs w:val="16"/>
        </w:rPr>
        <w:t xml:space="preserve"> об использовании электронных документов (далее – Договор)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24C4F52C" w14:textId="4622E4E1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Стороны обязуются способствовать работе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>омиссии и не допускать отказа от предоставления необходимых документов.</w:t>
      </w:r>
    </w:p>
    <w:p w14:paraId="32FE7094" w14:textId="5210AA2C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Стороны обязуются предоставить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омиссии возможность ознакомления с условиями и порядком работы своих программных и аппаратных средств, используемых в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истеме</w:t>
      </w:r>
      <w:r w:rsidR="00BB7917" w:rsidRPr="00291462">
        <w:rPr>
          <w:rFonts w:ascii="Source Sans Pro" w:hAnsi="Source Sans Pro" w:cs="Arial"/>
          <w:sz w:val="16"/>
          <w:szCs w:val="16"/>
        </w:rPr>
        <w:t xml:space="preserve"> ДБО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6319E34" w14:textId="645D41D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 ходе работы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омиссии каждая Сторона обязана доказать, что она исполнила обязательства по </w:t>
      </w:r>
      <w:r w:rsidR="008D355E" w:rsidRPr="00291462">
        <w:rPr>
          <w:rFonts w:ascii="Source Sans Pro" w:hAnsi="Source Sans Pro" w:cs="Arial"/>
          <w:sz w:val="16"/>
          <w:szCs w:val="16"/>
        </w:rPr>
        <w:t xml:space="preserve">Договору </w:t>
      </w:r>
      <w:r w:rsidRPr="00291462">
        <w:rPr>
          <w:rFonts w:ascii="Source Sans Pro" w:hAnsi="Source Sans Pro" w:cs="Arial"/>
          <w:sz w:val="16"/>
          <w:szCs w:val="16"/>
        </w:rPr>
        <w:t>надлежащим образом.</w:t>
      </w:r>
    </w:p>
    <w:p w14:paraId="188F12D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Результатом рассмотрения спорной ситуации Комиссией является определение стороны, несущей ответственность согласно выводу о подлинности электронных подписей Клиента под приложенным документом.</w:t>
      </w:r>
    </w:p>
    <w:p w14:paraId="43D1EBA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Комиссия в течение не более пяти рабочих дней проводит рассмотрение заявления. Рассмотрение заявления включает следующие этапы:</w:t>
      </w:r>
    </w:p>
    <w:p w14:paraId="6749B4E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Разрешительная комиссия проводит техническую экспертизу:</w:t>
      </w:r>
    </w:p>
    <w:p w14:paraId="43282A38" w14:textId="771338DC" w:rsidR="00E55250" w:rsidRPr="00291462" w:rsidRDefault="00E55250" w:rsidP="00C03215">
      <w:pPr>
        <w:numPr>
          <w:ilvl w:val="0"/>
          <w:numId w:val="9"/>
        </w:numPr>
        <w:tabs>
          <w:tab w:val="clear" w:pos="1985"/>
          <w:tab w:val="num" w:pos="567"/>
          <w:tab w:val="num" w:pos="709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ключа (ключей)</w:t>
      </w:r>
      <w:r w:rsidR="00D97A71" w:rsidRPr="00291462">
        <w:rPr>
          <w:rFonts w:ascii="Source Sans Pro" w:hAnsi="Source Sans Pro" w:cs="Arial"/>
          <w:sz w:val="16"/>
          <w:szCs w:val="16"/>
        </w:rPr>
        <w:t xml:space="preserve"> проверки</w:t>
      </w:r>
      <w:r w:rsidRPr="00291462">
        <w:rPr>
          <w:rFonts w:ascii="Source Sans Pro" w:hAnsi="Source Sans Pro" w:cs="Arial"/>
          <w:sz w:val="16"/>
          <w:szCs w:val="16"/>
        </w:rPr>
        <w:t xml:space="preserve"> ЭП Клиента с использованием штатного программного обеспечения (ПО)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 выполняется распечатка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ертификата ключа проверки ЭП Клиента</w:t>
      </w:r>
      <w:r w:rsidR="00291462" w:rsidRPr="00291462">
        <w:rPr>
          <w:rFonts w:ascii="Source Sans Pro" w:hAnsi="Source Sans Pro" w:cs="Arial"/>
          <w:sz w:val="16"/>
          <w:szCs w:val="16"/>
        </w:rPr>
        <w:t>.</w:t>
      </w:r>
      <w:r w:rsid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 xml:space="preserve">Результат сверяется с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ертификатом ключа проверки ЭП, заверенным подписью уполномоченного лица Клиента. Сверяются ID ключа и его шестнадцатеричный дамп. При обнаружении расхождений ситуация далее не рассматривается как не соответствующая заявленной</w:t>
      </w:r>
      <w:r w:rsidR="00291462">
        <w:rPr>
          <w:rFonts w:ascii="Source Sans Pro" w:hAnsi="Source Sans Pro" w:cs="Arial"/>
          <w:sz w:val="16"/>
          <w:szCs w:val="16"/>
        </w:rPr>
        <w:t>;</w:t>
      </w:r>
    </w:p>
    <w:p w14:paraId="76E87205" w14:textId="368A089F" w:rsidR="00E55250" w:rsidRPr="00291462" w:rsidRDefault="00E55250" w:rsidP="00291462">
      <w:pPr>
        <w:numPr>
          <w:ilvl w:val="1"/>
          <w:numId w:val="10"/>
        </w:numPr>
        <w:tabs>
          <w:tab w:val="clear" w:pos="1134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электронного документа на наличие необходимого количества (согласно</w:t>
      </w:r>
      <w:r w:rsidR="00237698" w:rsidRPr="00291462">
        <w:rPr>
          <w:rFonts w:ascii="Source Sans Pro" w:hAnsi="Source Sans Pro"/>
          <w:sz w:val="16"/>
          <w:szCs w:val="16"/>
        </w:rPr>
        <w:t xml:space="preserve"> Заявлению </w:t>
      </w:r>
      <w:r w:rsidR="00237698" w:rsidRPr="00291462">
        <w:rPr>
          <w:rFonts w:ascii="Source Sans Pro" w:hAnsi="Source Sans Pro" w:cs="Arial"/>
          <w:sz w:val="16"/>
          <w:szCs w:val="16"/>
        </w:rPr>
        <w:t>о</w:t>
      </w:r>
      <w:r w:rsidR="00291462">
        <w:rPr>
          <w:rFonts w:ascii="Source Sans Pro" w:hAnsi="Source Sans Pro" w:cs="Arial"/>
          <w:sz w:val="16"/>
          <w:szCs w:val="16"/>
        </w:rPr>
        <w:t xml:space="preserve"> присоединении к Общим условиям </w:t>
      </w:r>
      <w:r w:rsidR="00237698" w:rsidRPr="00291462">
        <w:rPr>
          <w:rFonts w:ascii="Source Sans Pro" w:hAnsi="Source Sans Pro" w:cs="Arial"/>
          <w:sz w:val="16"/>
          <w:szCs w:val="16"/>
        </w:rPr>
        <w:t xml:space="preserve">использования электронных </w:t>
      </w:r>
      <w:r w:rsidR="00291462" w:rsidRPr="00291462">
        <w:rPr>
          <w:rFonts w:ascii="Source Sans Pro" w:hAnsi="Source Sans Pro" w:cs="Arial"/>
          <w:sz w:val="16"/>
          <w:szCs w:val="16"/>
        </w:rPr>
        <w:t>документов, Заявлению</w:t>
      </w:r>
      <w:r w:rsidR="00237698" w:rsidRPr="00291462">
        <w:rPr>
          <w:rFonts w:ascii="Source Sans Pro" w:hAnsi="Source Sans Pro" w:cs="Arial"/>
          <w:sz w:val="16"/>
          <w:szCs w:val="16"/>
        </w:rPr>
        <w:t xml:space="preserve"> на изменение в настройках пользователей системы ДБО и перечне электронных документов</w:t>
      </w:r>
      <w:r w:rsidRPr="00291462">
        <w:rPr>
          <w:rFonts w:ascii="Source Sans Pro" w:hAnsi="Source Sans Pro" w:cs="Arial"/>
          <w:sz w:val="16"/>
          <w:szCs w:val="16"/>
        </w:rPr>
        <w:t>) электронных подписей Клиента, на основании которого Банком выполнены оспариваемые Клиентом действия с его счетом;</w:t>
      </w:r>
    </w:p>
    <w:p w14:paraId="4E6B1530" w14:textId="0D994052" w:rsidR="00E55250" w:rsidRPr="00291462" w:rsidRDefault="00E55250" w:rsidP="00291462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корректности электронных подписей Клиента в электронном документе, с использованием штатного ПО </w:t>
      </w:r>
      <w:r w:rsidR="006F2175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истемы ДБО выбирается документ и выполняется операция «Проверить ЭП».</w:t>
      </w:r>
    </w:p>
    <w:p w14:paraId="7D18B783" w14:textId="4B45479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При невозможности получить доступ к документу с помощью штатного ПО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>, может использоваться специализированные утилиты от разработчика для выгрузки документа из базы данных системы и автономной проверки.</w:t>
      </w:r>
    </w:p>
    <w:p w14:paraId="38451E11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 основании данных технической экспертизы Комиссия составляет Акт произвольной формы, содержащий следующие данные:</w:t>
      </w:r>
    </w:p>
    <w:p w14:paraId="4E9F4738" w14:textId="77777777" w:rsidR="00E55250" w:rsidRPr="00291462" w:rsidRDefault="00E55250" w:rsidP="00291462">
      <w:pPr>
        <w:numPr>
          <w:ilvl w:val="1"/>
          <w:numId w:val="12"/>
        </w:numPr>
        <w:tabs>
          <w:tab w:val="clear" w:pos="1134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фактические обстоятельства, послужившие основанием возникновения разногласий;</w:t>
      </w:r>
    </w:p>
    <w:p w14:paraId="4F7C0F67" w14:textId="77777777" w:rsidR="00E55250" w:rsidRPr="00291462" w:rsidRDefault="00E55250" w:rsidP="00291462">
      <w:pPr>
        <w:numPr>
          <w:ilvl w:val="1"/>
          <w:numId w:val="12"/>
        </w:numPr>
        <w:tabs>
          <w:tab w:val="clear" w:pos="1134"/>
          <w:tab w:val="num" w:pos="567"/>
          <w:tab w:val="num" w:pos="709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порядок работы членов Комиссии;</w:t>
      </w:r>
    </w:p>
    <w:p w14:paraId="6567B703" w14:textId="77777777" w:rsidR="00E55250" w:rsidRPr="00291462" w:rsidRDefault="00E55250" w:rsidP="00291462">
      <w:pPr>
        <w:numPr>
          <w:ilvl w:val="1"/>
          <w:numId w:val="12"/>
        </w:numPr>
        <w:tabs>
          <w:tab w:val="clear" w:pos="1134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вывод о подлинности (ложности, приеме, передаче, отзыве и т.п.) оспариваемого электронного документа и его обоснование.</w:t>
      </w:r>
    </w:p>
    <w:p w14:paraId="56E4CAB3" w14:textId="05B8EA78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Акт составляется в 2</w:t>
      </w:r>
      <w:r w:rsidR="00291462">
        <w:rPr>
          <w:rFonts w:ascii="Source Sans Pro" w:hAnsi="Source Sans Pro" w:cs="Arial"/>
          <w:sz w:val="16"/>
          <w:szCs w:val="16"/>
        </w:rPr>
        <w:t xml:space="preserve"> (двух)</w:t>
      </w:r>
      <w:r w:rsidRPr="00291462">
        <w:rPr>
          <w:rFonts w:ascii="Source Sans Pro" w:hAnsi="Source Sans Pro" w:cs="Arial"/>
          <w:sz w:val="16"/>
          <w:szCs w:val="16"/>
        </w:rPr>
        <w:t xml:space="preserve"> экземплярах, подписываемых представителями Банка и Клиента, принимающих участие в работе Комиссии, или в 3</w:t>
      </w:r>
      <w:r w:rsidR="00291462">
        <w:rPr>
          <w:rFonts w:ascii="Source Sans Pro" w:hAnsi="Source Sans Pro" w:cs="Arial"/>
          <w:sz w:val="16"/>
          <w:szCs w:val="16"/>
        </w:rPr>
        <w:t xml:space="preserve"> (трех)</w:t>
      </w:r>
      <w:r w:rsidRPr="00291462">
        <w:rPr>
          <w:rFonts w:ascii="Source Sans Pro" w:hAnsi="Source Sans Pro" w:cs="Arial"/>
          <w:sz w:val="16"/>
          <w:szCs w:val="16"/>
        </w:rPr>
        <w:t xml:space="preserve"> экземплярах, если в состав Комиссии включаются представители компании разработчика ДБО или независимые эксперты, подписываемых представителями Банка, Клиента и представителем компании разработчика ДБО или независимого эксперты принимающих участие в работе Комиссии. Один из экземпляров акта вручается уполномоченному представителю Клиента или направляется в адрес Клиента почтой в срок не позднее 30 </w:t>
      </w:r>
      <w:r w:rsidR="007575C1" w:rsidRPr="00291462">
        <w:rPr>
          <w:rFonts w:ascii="Source Sans Pro" w:hAnsi="Source Sans Pro" w:cs="Arial"/>
          <w:sz w:val="16"/>
          <w:szCs w:val="16"/>
        </w:rPr>
        <w:t>(тридцати)</w:t>
      </w:r>
      <w:r w:rsidRPr="00291462">
        <w:rPr>
          <w:rFonts w:ascii="Source Sans Pro" w:hAnsi="Source Sans Pro" w:cs="Arial"/>
          <w:sz w:val="16"/>
          <w:szCs w:val="16"/>
        </w:rPr>
        <w:t>календарных дней с даты поступления в Банк претензии Клиента; указанный срок может быть продлен до 60</w:t>
      </w:r>
      <w:r w:rsidR="007575C1" w:rsidRPr="00291462">
        <w:rPr>
          <w:rFonts w:ascii="Source Sans Pro" w:hAnsi="Source Sans Pro" w:cs="Arial"/>
          <w:sz w:val="16"/>
          <w:szCs w:val="16"/>
        </w:rPr>
        <w:t xml:space="preserve"> (шестидесяти)</w:t>
      </w:r>
      <w:r w:rsidRPr="00291462">
        <w:rPr>
          <w:rFonts w:ascii="Source Sans Pro" w:hAnsi="Source Sans Pro" w:cs="Arial"/>
          <w:sz w:val="16"/>
          <w:szCs w:val="16"/>
        </w:rPr>
        <w:t xml:space="preserve"> календарных дней в случае, если предметом рассмотрения Комиссии является претензия о ненадлежащем осуществлении трансграничного перевода, т.е. перевода денежных средств, при осуществлении которого плательщик либо получатель средств находится за пределами Российской Федерации, и (или) перевод денежных средств, при осуществлении которого плательщика или получателя средств обслуживает иностранный центральный (национальный) банк или иностранный банк.</w:t>
      </w:r>
    </w:p>
    <w:p w14:paraId="2241225A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Банк несет ответственность перед Клиентом в случае, когда имело место хотя бы одна из следующих ситуаций:</w:t>
      </w:r>
    </w:p>
    <w:p w14:paraId="37CF8AB2" w14:textId="2A6DED41" w:rsidR="00E55250" w:rsidRPr="00291462" w:rsidRDefault="00E55250" w:rsidP="00291462">
      <w:pPr>
        <w:numPr>
          <w:ilvl w:val="1"/>
          <w:numId w:val="13"/>
        </w:numPr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Банк не предъявляет </w:t>
      </w:r>
      <w:r w:rsidR="00CA1B1C" w:rsidRPr="00291462">
        <w:rPr>
          <w:rFonts w:ascii="Source Sans Pro" w:hAnsi="Source Sans Pro" w:cs="Arial"/>
          <w:sz w:val="16"/>
          <w:szCs w:val="16"/>
        </w:rPr>
        <w:t>электронн</w:t>
      </w:r>
      <w:r w:rsidR="00CA1B1C">
        <w:rPr>
          <w:rFonts w:ascii="Source Sans Pro" w:hAnsi="Source Sans Pro" w:cs="Arial"/>
          <w:sz w:val="16"/>
          <w:szCs w:val="16"/>
        </w:rPr>
        <w:t xml:space="preserve">ый </w:t>
      </w:r>
      <w:r w:rsidRPr="00291462">
        <w:rPr>
          <w:rFonts w:ascii="Source Sans Pro" w:hAnsi="Source Sans Pro" w:cs="Arial"/>
          <w:sz w:val="16"/>
          <w:szCs w:val="16"/>
        </w:rPr>
        <w:t xml:space="preserve">документ, </w:t>
      </w:r>
      <w:r w:rsidR="00CA1B1C" w:rsidRPr="00291462">
        <w:rPr>
          <w:rFonts w:ascii="Source Sans Pro" w:hAnsi="Source Sans Pro" w:cs="Arial"/>
          <w:sz w:val="16"/>
          <w:szCs w:val="16"/>
        </w:rPr>
        <w:t>переданн</w:t>
      </w:r>
      <w:r w:rsidR="00CA1B1C">
        <w:rPr>
          <w:rFonts w:ascii="Source Sans Pro" w:hAnsi="Source Sans Pro" w:cs="Arial"/>
          <w:sz w:val="16"/>
          <w:szCs w:val="16"/>
        </w:rPr>
        <w:t>ый</w:t>
      </w:r>
      <w:r w:rsidR="00CA1B1C"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 xml:space="preserve">Клиентом, на основании которого Банк выполнил операции по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чёту Клиента;</w:t>
      </w:r>
    </w:p>
    <w:p w14:paraId="3008AAC1" w14:textId="77777777" w:rsidR="00E55250" w:rsidRPr="00291462" w:rsidRDefault="00E55250" w:rsidP="00291462">
      <w:pPr>
        <w:numPr>
          <w:ilvl w:val="1"/>
          <w:numId w:val="13"/>
        </w:numPr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хотя бы одна ЭП Клиента в исполненном электронном документе оказалась некорректной;</w:t>
      </w:r>
    </w:p>
    <w:p w14:paraId="578B6AA7" w14:textId="5C93C9E9" w:rsidR="00E55250" w:rsidRPr="00291462" w:rsidRDefault="00E55250" w:rsidP="00291462">
      <w:pPr>
        <w:numPr>
          <w:ilvl w:val="1"/>
          <w:numId w:val="13"/>
        </w:numPr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Клиент предоставляет </w:t>
      </w:r>
      <w:r w:rsidR="007D4C64" w:rsidRPr="00291462">
        <w:rPr>
          <w:rFonts w:ascii="Source Sans Pro" w:hAnsi="Source Sans Pro" w:cs="Arial"/>
          <w:sz w:val="16"/>
          <w:szCs w:val="16"/>
        </w:rPr>
        <w:t xml:space="preserve">заявление </w:t>
      </w:r>
      <w:r w:rsidRPr="00291462">
        <w:rPr>
          <w:rFonts w:ascii="Source Sans Pro" w:hAnsi="Source Sans Pro" w:cs="Arial"/>
          <w:sz w:val="16"/>
          <w:szCs w:val="16"/>
        </w:rPr>
        <w:t>об отмене действия ключа ЭП и соответствующего ему ключа проверки ЭП Клиента (см. Приложение №</w:t>
      </w:r>
      <w:r w:rsidR="007D4C64" w:rsidRPr="00291462">
        <w:rPr>
          <w:rFonts w:ascii="Source Sans Pro" w:hAnsi="Source Sans Pro" w:cs="Arial"/>
          <w:sz w:val="16"/>
          <w:szCs w:val="16"/>
        </w:rPr>
        <w:t>7</w:t>
      </w:r>
      <w:r w:rsidRPr="00291462">
        <w:rPr>
          <w:rFonts w:ascii="Source Sans Pro" w:hAnsi="Source Sans Pro" w:cs="Arial"/>
          <w:sz w:val="16"/>
          <w:szCs w:val="16"/>
        </w:rPr>
        <w:t xml:space="preserve"> к</w:t>
      </w:r>
      <w:r w:rsidR="00DC4B7E" w:rsidRPr="00291462">
        <w:rPr>
          <w:rFonts w:ascii="Source Sans Pro" w:hAnsi="Source Sans Pro" w:cs="Arial"/>
          <w:sz w:val="16"/>
          <w:szCs w:val="16"/>
        </w:rPr>
        <w:t xml:space="preserve"> Общим условиям</w:t>
      </w:r>
      <w:r w:rsidRPr="00291462">
        <w:rPr>
          <w:rFonts w:ascii="Source Sans Pro" w:hAnsi="Source Sans Pro" w:cs="Arial"/>
          <w:sz w:val="16"/>
          <w:szCs w:val="16"/>
        </w:rPr>
        <w:t xml:space="preserve">), подписанное должностными лицами Банка и имеющим оттиск печати Банка. При этом Администратором СКЗИ проставлены в уведомлении Клиента дата и время блокировки в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 </w:t>
      </w:r>
      <w:r w:rsidR="00BB7917" w:rsidRPr="00291462">
        <w:rPr>
          <w:rFonts w:ascii="Source Sans Pro" w:hAnsi="Source Sans Pro" w:cs="Arial"/>
          <w:sz w:val="16"/>
          <w:szCs w:val="16"/>
        </w:rPr>
        <w:t>П</w:t>
      </w:r>
      <w:r w:rsidRPr="00291462">
        <w:rPr>
          <w:rFonts w:ascii="Source Sans Pro" w:hAnsi="Source Sans Pro" w:cs="Arial"/>
          <w:sz w:val="16"/>
          <w:szCs w:val="16"/>
        </w:rPr>
        <w:t>ары ключей ЭП Клиента раньше даты и времени, указанных в рассматриваемом электронном документе.</w:t>
      </w:r>
    </w:p>
    <w:p w14:paraId="1A877FE2" w14:textId="6F710496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 случае, когда Банк предъявляет электронный документ, в котором корректность электронных подписей Клиента признана Комиссией и принадлежность Клиенту ключей проверки ЭП Клиента подтверждена, Банк перед Клиентом по выполненным операциям со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чётом Клиента ответственности не несёт. Отказ Клиента от подписания акта</w:t>
      </w:r>
      <w:r w:rsidR="00E13C84">
        <w:rPr>
          <w:rFonts w:ascii="Source Sans Pro" w:hAnsi="Source Sans Pro" w:cs="Arial"/>
          <w:sz w:val="16"/>
          <w:szCs w:val="16"/>
        </w:rPr>
        <w:t>,</w:t>
      </w:r>
      <w:r w:rsidRPr="00291462">
        <w:rPr>
          <w:rFonts w:ascii="Source Sans Pro" w:hAnsi="Source Sans Pro" w:cs="Arial"/>
          <w:sz w:val="16"/>
          <w:szCs w:val="16"/>
        </w:rPr>
        <w:t xml:space="preserve"> при наличии перечисленных в настоящем пункте Положения обстоятельств</w:t>
      </w:r>
      <w:r w:rsidR="00E13C84">
        <w:rPr>
          <w:rFonts w:ascii="Source Sans Pro" w:hAnsi="Source Sans Pro" w:cs="Arial"/>
          <w:sz w:val="16"/>
          <w:szCs w:val="16"/>
        </w:rPr>
        <w:t>,</w:t>
      </w:r>
      <w:r w:rsidRPr="00291462">
        <w:rPr>
          <w:rFonts w:ascii="Source Sans Pro" w:hAnsi="Source Sans Pro" w:cs="Arial"/>
          <w:sz w:val="16"/>
          <w:szCs w:val="16"/>
        </w:rPr>
        <w:t xml:space="preserve"> не является основанием для признания обоснованности претензии Клиента и не влечет ответственности Банка.</w:t>
      </w:r>
    </w:p>
    <w:p w14:paraId="5B41B434" w14:textId="5633A2BD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Если Клиент настаивает на том, что данный документ он не создавал или не подписывал одной или несколькими </w:t>
      </w:r>
      <w:r w:rsidR="00E13C84">
        <w:rPr>
          <w:rFonts w:ascii="Source Sans Pro" w:hAnsi="Source Sans Pro" w:cs="Arial"/>
          <w:sz w:val="16"/>
          <w:szCs w:val="16"/>
        </w:rPr>
        <w:t>ЭП</w:t>
      </w:r>
      <w:r w:rsidRPr="00291462">
        <w:rPr>
          <w:rFonts w:ascii="Source Sans Pro" w:hAnsi="Source Sans Pro" w:cs="Arial"/>
          <w:sz w:val="16"/>
          <w:szCs w:val="16"/>
        </w:rPr>
        <w:t xml:space="preserve">, Комиссия может вынести определение о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омпрометации ключа (ключей) ЭП Клиента, что не снимает ответственности </w:t>
      </w:r>
      <w:r w:rsidR="00E13C84">
        <w:rPr>
          <w:rFonts w:ascii="Source Sans Pro" w:hAnsi="Source Sans Pro" w:cs="Arial"/>
          <w:sz w:val="16"/>
          <w:szCs w:val="16"/>
        </w:rPr>
        <w:t xml:space="preserve">с </w:t>
      </w:r>
      <w:r w:rsidRPr="00291462">
        <w:rPr>
          <w:rFonts w:ascii="Source Sans Pro" w:hAnsi="Source Sans Pro" w:cs="Arial"/>
          <w:sz w:val="16"/>
          <w:szCs w:val="16"/>
        </w:rPr>
        <w:t>Клиента за данный документ.</w:t>
      </w:r>
    </w:p>
    <w:p w14:paraId="02AB0417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</w:p>
    <w:p w14:paraId="575267B8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2EED96DF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07763BA6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652CD6AB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1840767A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4B24F472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08B2AF20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46090BE7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495A233F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2D4D6F76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7D585E8B" w14:textId="7AD29CBE" w:rsidR="00291462" w:rsidRPr="00291462" w:rsidRDefault="00291462" w:rsidP="00291462">
      <w:pPr>
        <w:ind w:left="5387" w:hanging="425"/>
        <w:jc w:val="right"/>
        <w:rPr>
          <w:rFonts w:ascii="Source Sans Pro" w:hAnsi="Source Sans Pro" w:cs="Arial"/>
          <w:sz w:val="16"/>
          <w:szCs w:val="16"/>
        </w:rPr>
      </w:pPr>
      <w:bookmarkStart w:id="0" w:name="_GoBack"/>
      <w:bookmarkEnd w:id="0"/>
      <w:r w:rsidRPr="00291462">
        <w:rPr>
          <w:rFonts w:ascii="Source Sans Pro" w:hAnsi="Source Sans Pro" w:cs="Arial"/>
          <w:bCs/>
          <w:sz w:val="16"/>
          <w:szCs w:val="16"/>
        </w:rPr>
        <w:lastRenderedPageBreak/>
        <w:t xml:space="preserve">Приложение №1 к Рекомендациям </w:t>
      </w:r>
    </w:p>
    <w:p w14:paraId="422FF1C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445B6617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ЗАЯВЛЕНИЕ КЛИЕНТА В БАНК ОБ ОТЗЫВЕ ПЛАТЕЖА, ВОЗВРАТЕ ДЕНЕЖНЫХ СРЕДСТВ И БЛОКИРОВАНИИ ДОСТУПА К СИСТЕМЕ ДБО</w:t>
      </w:r>
    </w:p>
    <w:p w14:paraId="0168516F" w14:textId="77777777" w:rsidR="00291462" w:rsidRPr="00291462" w:rsidRDefault="00291462" w:rsidP="00291462">
      <w:pPr>
        <w:rPr>
          <w:rFonts w:ascii="Source Sans Pro" w:hAnsi="Source Sans Pro" w:cs="Arial"/>
          <w:b/>
          <w:sz w:val="16"/>
          <w:szCs w:val="16"/>
        </w:rPr>
      </w:pPr>
    </w:p>
    <w:p w14:paraId="1A08B0F8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__________________________</w:t>
      </w:r>
    </w:p>
    <w:p w14:paraId="5A79E2ED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должность руководителя</w:t>
      </w:r>
    </w:p>
    <w:p w14:paraId="1103725C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__________________________</w:t>
      </w:r>
    </w:p>
    <w:p w14:paraId="4C46DD88" w14:textId="3487E88E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наименование </w:t>
      </w:r>
      <w:r w:rsidR="00872A15">
        <w:rPr>
          <w:rFonts w:ascii="Source Sans Pro" w:hAnsi="Source Sans Pro" w:cs="Arial"/>
          <w:sz w:val="16"/>
          <w:szCs w:val="16"/>
        </w:rPr>
        <w:t>Б</w:t>
      </w:r>
      <w:r w:rsidRPr="00291462">
        <w:rPr>
          <w:rFonts w:ascii="Source Sans Pro" w:hAnsi="Source Sans Pro" w:cs="Arial"/>
          <w:sz w:val="16"/>
          <w:szCs w:val="16"/>
        </w:rPr>
        <w:t>анка</w:t>
      </w:r>
    </w:p>
    <w:p w14:paraId="55AD8764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__________________________</w:t>
      </w:r>
    </w:p>
    <w:p w14:paraId="7D2FF120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Фамилия И.О.</w:t>
      </w:r>
    </w:p>
    <w:p w14:paraId="334244B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1054316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Уважаемый(ая) _________________________________________</w:t>
      </w:r>
    </w:p>
    <w:p w14:paraId="08F8D48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                                                  имя, отчество руководителя Банка</w:t>
      </w:r>
    </w:p>
    <w:p w14:paraId="4CFD0B4A" w14:textId="015947D1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"__" __________________ 20_ года с</w:t>
      </w:r>
      <w:r w:rsidR="00F84CA2">
        <w:rPr>
          <w:rFonts w:ascii="Source Sans Pro" w:hAnsi="Source Sans Pro" w:cs="Arial"/>
          <w:sz w:val="16"/>
          <w:szCs w:val="16"/>
        </w:rPr>
        <w:t>о</w:t>
      </w:r>
      <w:r w:rsidRPr="00291462">
        <w:rPr>
          <w:rFonts w:ascii="Source Sans Pro" w:hAnsi="Source Sans Pro" w:cs="Arial"/>
          <w:sz w:val="16"/>
          <w:szCs w:val="16"/>
        </w:rPr>
        <w:t xml:space="preserve"> счета №…., </w:t>
      </w:r>
      <w:r w:rsidR="00F84CA2">
        <w:rPr>
          <w:rFonts w:ascii="Source Sans Pro" w:hAnsi="Source Sans Pro" w:cs="Arial"/>
          <w:sz w:val="16"/>
          <w:szCs w:val="16"/>
        </w:rPr>
        <w:t xml:space="preserve">принадлежащего ___________________(наименование клиента), </w:t>
      </w:r>
      <w:r w:rsidRPr="00291462">
        <w:rPr>
          <w:rFonts w:ascii="Source Sans Pro" w:hAnsi="Source Sans Pro" w:cs="Arial"/>
          <w:sz w:val="16"/>
          <w:szCs w:val="16"/>
        </w:rPr>
        <w:t>открытого в Филиале РОСБАНК Авто ПАО РОСБАНК, по системе дистанционного банковского обслуживания были похищены денежные средства, которые, по имеющейся информации, были переведены по следующим реквизитам:</w:t>
      </w:r>
    </w:p>
    <w:p w14:paraId="22A6F91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Дата платежа: _____________________________________________</w:t>
      </w:r>
    </w:p>
    <w:p w14:paraId="7AAEADB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документа: __________________________________________</w:t>
      </w:r>
    </w:p>
    <w:p w14:paraId="1A4B0E7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плательщика: _________________________ __</w:t>
      </w:r>
    </w:p>
    <w:p w14:paraId="4C769BB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плательщика: _________________________________</w:t>
      </w:r>
    </w:p>
    <w:p w14:paraId="7D405C9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плательщика: __________________________________________</w:t>
      </w:r>
    </w:p>
    <w:p w14:paraId="292D3E5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плательщика: ___________________________________</w:t>
      </w:r>
    </w:p>
    <w:p w14:paraId="47BE3519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получателя: _____________________________</w:t>
      </w:r>
    </w:p>
    <w:p w14:paraId="6707EC93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БИК Банка получателя: ______________________________________</w:t>
      </w:r>
    </w:p>
    <w:p w14:paraId="360BC434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Корреспондентский счет Банка получателя______________________</w:t>
      </w:r>
    </w:p>
    <w:p w14:paraId="7C72E1F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получателя: __________________________________</w:t>
      </w:r>
    </w:p>
    <w:p w14:paraId="5E52DFB2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получателя: ___________________________________________</w:t>
      </w:r>
    </w:p>
    <w:p w14:paraId="2C5CA753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получателя: ____________________________________</w:t>
      </w:r>
    </w:p>
    <w:p w14:paraId="798BF80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Сумма платежа: ____________________________________________</w:t>
      </w:r>
    </w:p>
    <w:p w14:paraId="09B860A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Назначение платежа: ________________________________________</w:t>
      </w:r>
    </w:p>
    <w:p w14:paraId="016063E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69E52CBE" w14:textId="43E609F6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Прошу Вас заблокировать нашу учетную запись в Системе ДБО, провести процедуру компрометации всех ключей ЭП и оказать содействие в отзыве платежа и возврате денежных средств.</w:t>
      </w:r>
    </w:p>
    <w:p w14:paraId="17F26C1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 ________________ ___________________________</w:t>
      </w:r>
    </w:p>
    <w:p w14:paraId="4A295EFC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                                  должность                                   подпись                                    расшифровка подписи</w:t>
      </w:r>
    </w:p>
    <w:p w14:paraId="302DBEF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6603E644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М.П. (при наличии)</w:t>
      </w:r>
    </w:p>
    <w:p w14:paraId="3EA5A50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73B9E89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"__" _____________ 20__</w:t>
      </w:r>
    </w:p>
    <w:p w14:paraId="3E1C04C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53EF202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Исп. __________________ </w:t>
      </w:r>
    </w:p>
    <w:p w14:paraId="17B243C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2CDFE71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тел. ______________ Фамилия И.О.</w:t>
      </w:r>
    </w:p>
    <w:p w14:paraId="24B0379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4ED1E414" w14:textId="049E73CD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bCs/>
          <w:iCs/>
          <w:sz w:val="16"/>
          <w:szCs w:val="16"/>
        </w:rPr>
        <w:br w:type="page"/>
      </w:r>
      <w:bookmarkStart w:id="1" w:name="_Toc488138942"/>
      <w:bookmarkStart w:id="2" w:name="_Toc488143633"/>
      <w:bookmarkStart w:id="3" w:name="_Toc488651864"/>
      <w:r w:rsidRPr="00291462">
        <w:rPr>
          <w:rFonts w:ascii="Source Sans Pro" w:hAnsi="Source Sans Pro" w:cs="Arial"/>
          <w:bCs/>
          <w:sz w:val="16"/>
          <w:szCs w:val="16"/>
        </w:rPr>
        <w:lastRenderedPageBreak/>
        <w:t>Приложение №2</w:t>
      </w:r>
      <w:r>
        <w:rPr>
          <w:rFonts w:ascii="Source Sans Pro" w:hAnsi="Source Sans Pro" w:cs="Arial"/>
          <w:bCs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Рекомендациям </w:t>
      </w:r>
    </w:p>
    <w:bookmarkEnd w:id="1"/>
    <w:bookmarkEnd w:id="2"/>
    <w:bookmarkEnd w:id="3"/>
    <w:p w14:paraId="6527BBF0" w14:textId="77777777" w:rsidR="00291462" w:rsidRPr="00291462" w:rsidRDefault="00291462" w:rsidP="00291462">
      <w:pPr>
        <w:jc w:val="right"/>
        <w:rPr>
          <w:rFonts w:ascii="Source Sans Pro" w:hAnsi="Source Sans Pro" w:cs="Arial"/>
          <w:b/>
          <w:bCs/>
          <w:iCs/>
          <w:sz w:val="16"/>
          <w:szCs w:val="16"/>
        </w:rPr>
      </w:pPr>
    </w:p>
    <w:p w14:paraId="4061DCE0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СПРАВКА КЛИЕНТА</w:t>
      </w:r>
    </w:p>
    <w:p w14:paraId="05634C6E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В БАНК ПО ФАКТУ ИНЦИДЕНТА ИНФОРМАЦИОННОЙ БЕЗОПАСНОСТИ В СИСТЕМЕ ДБО</w:t>
      </w:r>
    </w:p>
    <w:p w14:paraId="4D77BD46" w14:textId="77777777" w:rsidR="00291462" w:rsidRPr="00291462" w:rsidRDefault="00291462" w:rsidP="00291462">
      <w:pPr>
        <w:rPr>
          <w:rFonts w:ascii="Source Sans Pro" w:hAnsi="Source Sans Pro" w:cs="Arial"/>
          <w:b/>
          <w:sz w:val="16"/>
          <w:szCs w:val="16"/>
        </w:rPr>
      </w:pPr>
    </w:p>
    <w:p w14:paraId="05A511CE" w14:textId="29F78F0A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"____" _____________ 20__г. неустановленным лицом через Систему ДБО была совершена несанкционированная операция по переводу денежных средств </w:t>
      </w:r>
      <w:r w:rsidR="00F84CA2">
        <w:rPr>
          <w:rFonts w:ascii="Source Sans Pro" w:hAnsi="Source Sans Pro" w:cs="Arial"/>
          <w:sz w:val="16"/>
          <w:szCs w:val="16"/>
        </w:rPr>
        <w:t xml:space="preserve">со счета № ______________________, принадлежащего _____________________(наименование Клиента) </w:t>
      </w:r>
      <w:r w:rsidRPr="00291462">
        <w:rPr>
          <w:rFonts w:ascii="Source Sans Pro" w:hAnsi="Source Sans Pro" w:cs="Arial"/>
          <w:sz w:val="16"/>
          <w:szCs w:val="16"/>
        </w:rPr>
        <w:t>по следующим реквизитам:</w:t>
      </w:r>
    </w:p>
    <w:p w14:paraId="28A8CA7A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Дата платежа: _______________________________________</w:t>
      </w:r>
    </w:p>
    <w:p w14:paraId="6E6C7E7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распоряжения: ________________________________</w:t>
      </w:r>
    </w:p>
    <w:p w14:paraId="533C746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плательщика: _____________________</w:t>
      </w:r>
    </w:p>
    <w:p w14:paraId="514A268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плательщика: __________________________</w:t>
      </w:r>
    </w:p>
    <w:p w14:paraId="24B4C8BC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плательщика: ___________________________________</w:t>
      </w:r>
    </w:p>
    <w:p w14:paraId="468596E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плательщика: ____________________________</w:t>
      </w:r>
    </w:p>
    <w:p w14:paraId="0DFB2E7B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получателя: ______________________</w:t>
      </w:r>
    </w:p>
    <w:p w14:paraId="7832E33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БИК Банка получателя: _______________________________</w:t>
      </w:r>
    </w:p>
    <w:p w14:paraId="5344DB6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Корреспондентский счет Банка получателя:______________</w:t>
      </w:r>
    </w:p>
    <w:p w14:paraId="13A2C209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получателя: ____________________________</w:t>
      </w:r>
    </w:p>
    <w:p w14:paraId="65FA9A2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получателя: _____________________________________</w:t>
      </w:r>
    </w:p>
    <w:p w14:paraId="59F89D9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получателя: ______________________________</w:t>
      </w:r>
    </w:p>
    <w:p w14:paraId="31C17D8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Сумма платежа: ______________________________________</w:t>
      </w:r>
    </w:p>
    <w:p w14:paraId="66F939D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Назначение платежа: __________________________________</w:t>
      </w:r>
    </w:p>
    <w:p w14:paraId="022D0E3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Дополнительно сообщаю:</w:t>
      </w:r>
    </w:p>
    <w:p w14:paraId="1586A89A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Количество ПК, настроенных для доступа в Систему ДБО: ________________.</w:t>
      </w:r>
    </w:p>
    <w:p w14:paraId="69FEC8E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Для доступа в Систему ДБО хотя бы раз использовались:</w:t>
      </w:r>
    </w:p>
    <w:p w14:paraId="6E6E3628" w14:textId="77777777" w:rsidR="00291462" w:rsidRPr="00291462" w:rsidRDefault="00291462" w:rsidP="00291462">
      <w:pPr>
        <w:numPr>
          <w:ilvl w:val="0"/>
          <w:numId w:val="5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корпоративные ПК</w:t>
      </w:r>
    </w:p>
    <w:p w14:paraId="1520A07C" w14:textId="77777777" w:rsidR="00291462" w:rsidRPr="00291462" w:rsidRDefault="00291462" w:rsidP="00291462">
      <w:pPr>
        <w:numPr>
          <w:ilvl w:val="0"/>
          <w:numId w:val="5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личные ПК</w:t>
      </w:r>
    </w:p>
    <w:p w14:paraId="1FB96394" w14:textId="77777777" w:rsidR="00291462" w:rsidRPr="00291462" w:rsidRDefault="00291462" w:rsidP="00291462">
      <w:pPr>
        <w:numPr>
          <w:ilvl w:val="0"/>
          <w:numId w:val="5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ПК, находящиеся в общественном пользовании</w:t>
      </w:r>
    </w:p>
    <w:p w14:paraId="262DF6E4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Периодичность смены пароля Системы ДБО: _____________________</w:t>
      </w:r>
    </w:p>
    <w:p w14:paraId="4C653F4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Применяемые элементы безопасности ПК включают:</w:t>
      </w:r>
    </w:p>
    <w:p w14:paraId="633A48D5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соблюден порядок подготовки ПК к установке Системы ДБО</w:t>
      </w:r>
    </w:p>
    <w:p w14:paraId="4E0907BE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используется только программное обеспечение для работы Системы ДБО</w:t>
      </w:r>
    </w:p>
    <w:p w14:paraId="4B7AE13C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используется только лицензионное программное обеспечение</w:t>
      </w:r>
    </w:p>
    <w:p w14:paraId="441F9323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операционная система и приложения обновляются в автоматическом режиме</w:t>
      </w:r>
    </w:p>
    <w:p w14:paraId="0A5C857A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используется антивирусное программное обеспечение: ___________________</w:t>
      </w:r>
    </w:p>
    <w:p w14:paraId="1A79520B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антивирусное программное обеспечение обновляется ежедневно</w:t>
      </w:r>
    </w:p>
    <w:p w14:paraId="3B4D36BB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из числа съемных носителей информации на ПК используются только ключевые носители</w:t>
      </w:r>
    </w:p>
    <w:p w14:paraId="1C396965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передача файлов и обмен сообщениями электронной почты на ПК ограничены</w:t>
      </w:r>
    </w:p>
    <w:p w14:paraId="618D09C7" w14:textId="3E894AC3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целостность исполняемых файлов и файлов конфигураций контролируется с периодичностью_______________________</w:t>
      </w:r>
    </w:p>
    <w:p w14:paraId="7ABCF912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используются средства сетевой защиты: ________________________________</w:t>
      </w:r>
    </w:p>
    <w:p w14:paraId="3EAC2951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 ПК запрещены входящие соединения из сети Интернет</w:t>
      </w:r>
    </w:p>
    <w:p w14:paraId="6DB9D2FA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 ПК разрешены исходящие соединения с Банком и ограниченным числом сайтов сети </w:t>
      </w:r>
    </w:p>
    <w:p w14:paraId="7D7306B7" w14:textId="5A48B71A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Интернет для проведения обновлений программного обеспечения, число разрешенных сайтов составляет ____________________________</w:t>
      </w:r>
    </w:p>
    <w:p w14:paraId="40D59D4E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обеспечивается возможность доступа к ПК только уполномоченных лиц</w:t>
      </w:r>
    </w:p>
    <w:p w14:paraId="5E0098DE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обеспечивается возможность доступа к ключевым носителям только уполномоченных лиц</w:t>
      </w:r>
    </w:p>
    <w:p w14:paraId="57F56D3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Иная информация, имеющая отношение к инциденту: _____________________________________</w:t>
      </w:r>
    </w:p>
    <w:p w14:paraId="7D6AC3E5" w14:textId="77777777" w:rsidR="00291462" w:rsidRPr="00291462" w:rsidRDefault="00291462" w:rsidP="00291462">
      <w:pPr>
        <w:numPr>
          <w:ilvl w:val="0"/>
          <w:numId w:val="7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Я намерен обратиться в правоохранительные органы по факту хищения денежных средств.</w:t>
      </w:r>
    </w:p>
    <w:p w14:paraId="03EA12E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Заявление в правоохранительные органы принято в ОВД ______________________________________________</w:t>
      </w:r>
    </w:p>
    <w:p w14:paraId="45E3817B" w14:textId="281F7174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                                                                                               </w:t>
      </w:r>
      <w:r w:rsidR="00872A15">
        <w:rPr>
          <w:rFonts w:ascii="Source Sans Pro" w:hAnsi="Source Sans Pro" w:cs="Arial"/>
          <w:sz w:val="16"/>
          <w:szCs w:val="16"/>
        </w:rPr>
        <w:t xml:space="preserve">              </w:t>
      </w:r>
      <w:r w:rsidRPr="00291462">
        <w:rPr>
          <w:rFonts w:ascii="Source Sans Pro" w:hAnsi="Source Sans Pro" w:cs="Arial"/>
          <w:sz w:val="16"/>
          <w:szCs w:val="16"/>
        </w:rPr>
        <w:t xml:space="preserve">                 (район, округ, город, субъект федерации и иные идентифицирующие ОВД данные)</w:t>
      </w:r>
    </w:p>
    <w:p w14:paraId="43EB1E8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 зарегистрировано за №______ в КУСП</w:t>
      </w:r>
    </w:p>
    <w:p w14:paraId="2E000361" w14:textId="77777777" w:rsidR="00291462" w:rsidRPr="00291462" w:rsidRDefault="00291462" w:rsidP="00291462">
      <w:pPr>
        <w:numPr>
          <w:ilvl w:val="0"/>
          <w:numId w:val="7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Я не намерен обращаться в правоохранительные органы по факту хищения денежных средств.</w:t>
      </w:r>
    </w:p>
    <w:p w14:paraId="518E7941" w14:textId="6757741E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О необходимости предоставления доступа сотрудников правоохранительных органов к электронному устройству, об ответственности за использование нелицензированного и контрафактного программного обеспечения в соответствии со </w:t>
      </w:r>
      <w:hyperlink r:id="rId10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статьей 146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У</w:t>
      </w:r>
      <w:r w:rsidR="00F84CA2">
        <w:rPr>
          <w:rFonts w:ascii="Source Sans Pro" w:hAnsi="Source Sans Pro" w:cs="Arial"/>
          <w:sz w:val="16"/>
          <w:szCs w:val="16"/>
        </w:rPr>
        <w:t xml:space="preserve">головного </w:t>
      </w:r>
      <w:r w:rsidRPr="00291462">
        <w:rPr>
          <w:rFonts w:ascii="Source Sans Pro" w:hAnsi="Source Sans Pro" w:cs="Arial"/>
          <w:sz w:val="16"/>
          <w:szCs w:val="16"/>
        </w:rPr>
        <w:t>К</w:t>
      </w:r>
      <w:r w:rsidR="00F84CA2">
        <w:rPr>
          <w:rFonts w:ascii="Source Sans Pro" w:hAnsi="Source Sans Pro" w:cs="Arial"/>
          <w:sz w:val="16"/>
          <w:szCs w:val="16"/>
        </w:rPr>
        <w:t>одекса</w:t>
      </w:r>
      <w:r w:rsidRPr="00291462">
        <w:rPr>
          <w:rFonts w:ascii="Source Sans Pro" w:hAnsi="Source Sans Pro" w:cs="Arial"/>
          <w:sz w:val="16"/>
          <w:szCs w:val="16"/>
        </w:rPr>
        <w:t xml:space="preserve"> Российской Федерации предупрежден.</w:t>
      </w:r>
    </w:p>
    <w:p w14:paraId="4AB89DC8" w14:textId="63C5C8AD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ФИО/Должность: ______________/____________/ Дата: __________/ </w:t>
      </w:r>
      <w:r>
        <w:rPr>
          <w:rFonts w:ascii="Source Sans Pro" w:hAnsi="Source Sans Pro" w:cs="Arial"/>
          <w:sz w:val="16"/>
          <w:szCs w:val="16"/>
        </w:rPr>
        <w:t>Номер т</w:t>
      </w:r>
      <w:r w:rsidRPr="00291462">
        <w:rPr>
          <w:rFonts w:ascii="Source Sans Pro" w:hAnsi="Source Sans Pro" w:cs="Arial"/>
          <w:sz w:val="16"/>
          <w:szCs w:val="16"/>
        </w:rPr>
        <w:t>елефон</w:t>
      </w:r>
      <w:r>
        <w:rPr>
          <w:rFonts w:ascii="Source Sans Pro" w:hAnsi="Source Sans Pro" w:cs="Arial"/>
          <w:sz w:val="16"/>
          <w:szCs w:val="16"/>
        </w:rPr>
        <w:t>а</w:t>
      </w:r>
      <w:r w:rsidRPr="00291462">
        <w:rPr>
          <w:rFonts w:ascii="Source Sans Pro" w:hAnsi="Source Sans Pro" w:cs="Arial"/>
          <w:sz w:val="16"/>
          <w:szCs w:val="16"/>
        </w:rPr>
        <w:t>:______________</w:t>
      </w:r>
    </w:p>
    <w:p w14:paraId="2789CBC3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711CC98C" w14:textId="5498D8EA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Печать Клиента</w:t>
      </w:r>
      <w:r w:rsidR="00872A15">
        <w:rPr>
          <w:rFonts w:ascii="Source Sans Pro" w:hAnsi="Source Sans Pro" w:cs="Arial"/>
          <w:sz w:val="16"/>
          <w:szCs w:val="16"/>
        </w:rPr>
        <w:t xml:space="preserve">  </w:t>
      </w:r>
      <w:r w:rsidRPr="00291462">
        <w:rPr>
          <w:rFonts w:ascii="Source Sans Pro" w:hAnsi="Source Sans Pro" w:cs="Arial"/>
          <w:sz w:val="16"/>
          <w:szCs w:val="16"/>
        </w:rPr>
        <w:t>М.П.</w:t>
      </w:r>
      <w:r w:rsidR="00872A15">
        <w:rPr>
          <w:rFonts w:ascii="Source Sans Pro" w:hAnsi="Source Sans Pro" w:cs="Arial"/>
          <w:sz w:val="16"/>
          <w:szCs w:val="16"/>
        </w:rPr>
        <w:t xml:space="preserve"> (при наличии)</w:t>
      </w:r>
    </w:p>
    <w:p w14:paraId="2EE5D510" w14:textId="6D6ABBBD" w:rsidR="00291462" w:rsidRPr="00291462" w:rsidRDefault="00291462" w:rsidP="008D4239">
      <w:pPr>
        <w:jc w:val="right"/>
        <w:rPr>
          <w:rFonts w:ascii="Source Sans Pro" w:hAnsi="Source Sans Pro" w:cs="Arial"/>
          <w:bCs/>
          <w:iCs/>
          <w:sz w:val="16"/>
          <w:szCs w:val="16"/>
        </w:rPr>
      </w:pPr>
      <w:r w:rsidRPr="00291462">
        <w:rPr>
          <w:rFonts w:ascii="Source Sans Pro" w:hAnsi="Source Sans Pro" w:cs="Arial"/>
          <w:b/>
          <w:bCs/>
          <w:sz w:val="16"/>
          <w:szCs w:val="16"/>
        </w:rPr>
        <w:br w:type="page"/>
      </w:r>
      <w:bookmarkStart w:id="4" w:name="_Toc488138943"/>
      <w:bookmarkStart w:id="5" w:name="_Toc488143634"/>
      <w:bookmarkStart w:id="6" w:name="_Toc488651865"/>
      <w:r w:rsidRPr="00291462">
        <w:rPr>
          <w:rFonts w:ascii="Source Sans Pro" w:hAnsi="Source Sans Pro" w:cs="Arial"/>
          <w:bCs/>
          <w:sz w:val="16"/>
          <w:szCs w:val="16"/>
        </w:rPr>
        <w:lastRenderedPageBreak/>
        <w:t>Приложение №3</w:t>
      </w:r>
      <w:r w:rsidR="00872A15">
        <w:rPr>
          <w:rFonts w:ascii="Source Sans Pro" w:hAnsi="Source Sans Pro" w:cs="Arial"/>
          <w:bCs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Рекомендациям </w:t>
      </w:r>
      <w:bookmarkEnd w:id="4"/>
      <w:bookmarkEnd w:id="5"/>
      <w:bookmarkEnd w:id="6"/>
    </w:p>
    <w:p w14:paraId="422BA12D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</w:p>
    <w:p w14:paraId="1ED31770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ПЕРЕЧЕНЬ</w:t>
      </w:r>
    </w:p>
    <w:p w14:paraId="2336E03B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ДОКУМЕНТОВ, ПРЕДОСТАВЛЯЕМЫХ КЛИЕНТОМ В БАНК,</w:t>
      </w:r>
    </w:p>
    <w:p w14:paraId="0B450849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В СЛУЧАЕ ВЫЯВЛЕНИЯ ХИЩЕНИЯ ДЕНЕЖНЫХ СРЕДСТВ</w:t>
      </w:r>
    </w:p>
    <w:p w14:paraId="725B8B9E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3D0827F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1. Копия лицензии на операционную систему ПК.</w:t>
      </w:r>
    </w:p>
    <w:p w14:paraId="7CF1A9B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2. Копия чека на приобретение операционной системы ПК.</w:t>
      </w:r>
    </w:p>
    <w:p w14:paraId="5E087E7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 Описание используемого ПО (перечень использованного лицензионного ПО на рабочем месте, информация о версии операционной системы и наличии критических обновлений, рекомендуемых разработчиком операционной системы).</w:t>
      </w:r>
    </w:p>
    <w:p w14:paraId="06E767E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4. Копия договора на оказание телематических услуг информационно-телекоммуникационной сети Интернет.</w:t>
      </w:r>
    </w:p>
    <w:p w14:paraId="768AD5B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5. Описание организации доступа в сеть Интернет на рабочем месте.</w:t>
      </w:r>
    </w:p>
    <w:p w14:paraId="4736FAB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6. Копия чека на оказание доступа в сеть Интернет на повременной основе.</w:t>
      </w:r>
    </w:p>
    <w:p w14:paraId="233E3CB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7. Копия заявления в правоохранительные органы.</w:t>
      </w:r>
    </w:p>
    <w:p w14:paraId="25AB1AD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8. Копия лицензии на антивирусное ПО.</w:t>
      </w:r>
    </w:p>
    <w:p w14:paraId="303130A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9. Копия чека на антивирусное ПО.</w:t>
      </w:r>
    </w:p>
    <w:p w14:paraId="6A233C6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10. Описание по антивирусной защите рабочего места (наличие установленного на жестком диске автоматизированного рабочего места клиента антивирусного программного обеспечения и актуальность его баз, частота обновления, сканирования, наличие сведений о проявлении на автоматизированном рабочем месте клиента вредоносных программ).</w:t>
      </w:r>
    </w:p>
    <w:p w14:paraId="3EF8B32C" w14:textId="42C0D9E5" w:rsidR="00EF7306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11. Описание системы защиты информации (наличие или отсутствие персонального межсетевого экрана у клиента, сведения об использовании рабочего места в иных целях, кроме осуществления платежно-расчетных операций, в частности - интернет-серфинга, сведения о порядке хранения и использования ключевых носителей).</w:t>
      </w:r>
    </w:p>
    <w:sectPr w:rsidR="00EF7306" w:rsidRPr="00291462" w:rsidSect="00872A15">
      <w:footerReference w:type="default" r:id="rId11"/>
      <w:footerReference w:type="first" r:id="rId12"/>
      <w:footnotePr>
        <w:numFmt w:val="chicago"/>
        <w:numRestart w:val="eachPage"/>
      </w:footnotePr>
      <w:type w:val="continuous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53D3" w14:textId="77777777" w:rsidR="002A252B" w:rsidRDefault="002A252B">
      <w:pPr>
        <w:spacing w:before="0"/>
      </w:pPr>
      <w:r>
        <w:separator/>
      </w:r>
    </w:p>
  </w:endnote>
  <w:endnote w:type="continuationSeparator" w:id="0">
    <w:p w14:paraId="129C45D2" w14:textId="77777777" w:rsidR="002A252B" w:rsidRDefault="002A252B">
      <w:pPr>
        <w:spacing w:before="0"/>
      </w:pPr>
      <w:r>
        <w:continuationSeparator/>
      </w:r>
    </w:p>
  </w:endnote>
  <w:endnote w:type="continuationNotice" w:id="1">
    <w:p w14:paraId="02AA954E" w14:textId="77777777" w:rsidR="002A252B" w:rsidRDefault="002A25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769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C33051" w14:textId="79A7C176" w:rsidR="00176C9C" w:rsidRPr="00176C9C" w:rsidRDefault="00176C9C">
            <w:pPr>
              <w:pStyle w:val="a3"/>
              <w:jc w:val="right"/>
            </w:pPr>
            <w:r w:rsidRPr="004B1416">
              <w:rPr>
                <w:bCs/>
                <w:sz w:val="24"/>
                <w:szCs w:val="24"/>
              </w:rPr>
              <w:fldChar w:fldCharType="begin"/>
            </w:r>
            <w:r w:rsidRPr="004B1416">
              <w:rPr>
                <w:bCs/>
              </w:rPr>
              <w:instrText>PAGE</w:instrText>
            </w:r>
            <w:r w:rsidRPr="004B1416">
              <w:rPr>
                <w:bCs/>
                <w:sz w:val="24"/>
                <w:szCs w:val="24"/>
              </w:rPr>
              <w:fldChar w:fldCharType="separate"/>
            </w:r>
            <w:r w:rsidR="002C0E89">
              <w:rPr>
                <w:bCs/>
                <w:noProof/>
              </w:rPr>
              <w:t>5</w:t>
            </w:r>
            <w:r w:rsidRPr="004B1416">
              <w:rPr>
                <w:bCs/>
                <w:sz w:val="24"/>
                <w:szCs w:val="24"/>
              </w:rPr>
              <w:fldChar w:fldCharType="end"/>
            </w:r>
            <w:r w:rsidRPr="004B1416">
              <w:rPr>
                <w:bCs/>
                <w:sz w:val="24"/>
                <w:szCs w:val="24"/>
              </w:rPr>
              <w:t>(</w:t>
            </w:r>
            <w:r w:rsidRPr="004B1416">
              <w:rPr>
                <w:bCs/>
                <w:sz w:val="24"/>
                <w:szCs w:val="24"/>
              </w:rPr>
              <w:fldChar w:fldCharType="begin"/>
            </w:r>
            <w:r w:rsidRPr="004B1416">
              <w:rPr>
                <w:bCs/>
              </w:rPr>
              <w:instrText>NUMPAGES</w:instrText>
            </w:r>
            <w:r w:rsidRPr="004B1416">
              <w:rPr>
                <w:bCs/>
                <w:sz w:val="24"/>
                <w:szCs w:val="24"/>
              </w:rPr>
              <w:fldChar w:fldCharType="separate"/>
            </w:r>
            <w:r w:rsidR="002C0E89">
              <w:rPr>
                <w:bCs/>
                <w:noProof/>
              </w:rPr>
              <w:t>6</w:t>
            </w:r>
            <w:r w:rsidRPr="004B1416">
              <w:rPr>
                <w:bCs/>
                <w:sz w:val="24"/>
                <w:szCs w:val="24"/>
              </w:rPr>
              <w:fldChar w:fldCharType="end"/>
            </w:r>
            <w:r w:rsidRPr="004B1416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150A11DD" w14:textId="78B5E29A" w:rsidR="00D13FA2" w:rsidRDefault="002A252B" w:rsidP="003D24A3">
    <w:pPr>
      <w:pStyle w:val="a3"/>
      <w:tabs>
        <w:tab w:val="clear" w:pos="9498"/>
        <w:tab w:val="right" w:pos="104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7A02" w14:textId="77777777" w:rsidR="00D13FA2" w:rsidRDefault="00E571E5" w:rsidP="00781411">
    <w:pPr>
      <w:pStyle w:val="a3"/>
      <w:tabs>
        <w:tab w:val="clear" w:pos="9498"/>
        <w:tab w:val="right" w:pos="10490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22065">
      <w:rPr>
        <w:noProof/>
      </w:rPr>
      <w:t>1</w:t>
    </w:r>
    <w:r>
      <w:fldChar w:fldCharType="end"/>
    </w:r>
    <w:r>
      <w:t xml:space="preserve"> из </w:t>
    </w:r>
    <w:r w:rsidR="00356B05">
      <w:rPr>
        <w:noProof/>
      </w:rPr>
      <w:fldChar w:fldCharType="begin"/>
    </w:r>
    <w:r w:rsidR="00356B05">
      <w:rPr>
        <w:noProof/>
      </w:rPr>
      <w:instrText xml:space="preserve"> NUMPAGES </w:instrText>
    </w:r>
    <w:r w:rsidR="00356B05">
      <w:rPr>
        <w:noProof/>
      </w:rPr>
      <w:fldChar w:fldCharType="separate"/>
    </w:r>
    <w:r w:rsidR="00A427FA">
      <w:rPr>
        <w:noProof/>
      </w:rPr>
      <w:t>4</w:t>
    </w:r>
    <w:r w:rsidR="00356B05">
      <w:rPr>
        <w:noProof/>
      </w:rPr>
      <w:fldChar w:fldCharType="end"/>
    </w:r>
  </w:p>
  <w:p w14:paraId="0D7E83F5" w14:textId="77777777" w:rsidR="00D13FA2" w:rsidRPr="00BF07D3" w:rsidRDefault="002A252B" w:rsidP="003D24A3">
    <w:pPr>
      <w:pStyle w:val="a3"/>
      <w:tabs>
        <w:tab w:val="clear" w:pos="9498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25312" w14:textId="77777777" w:rsidR="002A252B" w:rsidRDefault="002A252B">
      <w:pPr>
        <w:spacing w:before="0"/>
      </w:pPr>
      <w:r>
        <w:separator/>
      </w:r>
    </w:p>
  </w:footnote>
  <w:footnote w:type="continuationSeparator" w:id="0">
    <w:p w14:paraId="28EC3D96" w14:textId="77777777" w:rsidR="002A252B" w:rsidRDefault="002A252B">
      <w:pPr>
        <w:spacing w:before="0"/>
      </w:pPr>
      <w:r>
        <w:continuationSeparator/>
      </w:r>
    </w:p>
  </w:footnote>
  <w:footnote w:type="continuationNotice" w:id="1">
    <w:p w14:paraId="42C9791A" w14:textId="77777777" w:rsidR="002A252B" w:rsidRDefault="002A252B">
      <w:pPr>
        <w:spacing w:before="0"/>
      </w:pPr>
    </w:p>
  </w:footnote>
  <w:footnote w:id="2">
    <w:p w14:paraId="303ED0B8" w14:textId="77777777" w:rsidR="00240C6E" w:rsidRPr="00291462" w:rsidRDefault="00240C6E" w:rsidP="00240C6E">
      <w:pPr>
        <w:rPr>
          <w:rFonts w:ascii="Source Sans Pro" w:hAnsi="Source Sans Pro" w:cs="Arial"/>
          <w:sz w:val="16"/>
          <w:szCs w:val="16"/>
        </w:rPr>
      </w:pPr>
      <w:r w:rsidRPr="00291462">
        <w:rPr>
          <w:rStyle w:val="af8"/>
          <w:rFonts w:ascii="Source Sans Pro" w:hAnsi="Source Sans Pro"/>
          <w:sz w:val="16"/>
          <w:szCs w:val="16"/>
        </w:rPr>
        <w:footnoteRef/>
      </w:r>
      <w:r w:rsidRPr="00291462">
        <w:rPr>
          <w:rFonts w:ascii="Source Sans Pro" w:hAnsi="Source Sans Pro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>Если иное прямо не указано в настоящем Приложении № 5 к Общим условиям использования электронных документов, то все термины, используемые по тексту настоящего документа, имеют значения, указанные в Общих условиях использования электронных документов.</w:t>
      </w:r>
    </w:p>
    <w:p w14:paraId="0EC8A1D2" w14:textId="61A4FCC1" w:rsidR="00240C6E" w:rsidRDefault="00240C6E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B14"/>
    <w:multiLevelType w:val="hybridMultilevel"/>
    <w:tmpl w:val="439C4C44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1189"/>
    <w:multiLevelType w:val="hybridMultilevel"/>
    <w:tmpl w:val="D1C064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236E38"/>
    <w:multiLevelType w:val="multilevel"/>
    <w:tmpl w:val="668697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DED251A"/>
    <w:multiLevelType w:val="multilevel"/>
    <w:tmpl w:val="1DD85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74F0BBA"/>
    <w:multiLevelType w:val="hybridMultilevel"/>
    <w:tmpl w:val="235037EC"/>
    <w:lvl w:ilvl="0" w:tplc="04190001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30581"/>
    <w:multiLevelType w:val="hybridMultilevel"/>
    <w:tmpl w:val="C038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0AA5"/>
    <w:multiLevelType w:val="hybridMultilevel"/>
    <w:tmpl w:val="004C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5CA8"/>
    <w:multiLevelType w:val="hybridMultilevel"/>
    <w:tmpl w:val="DA64E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E615DB"/>
    <w:multiLevelType w:val="multilevel"/>
    <w:tmpl w:val="46FA69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6D47407"/>
    <w:multiLevelType w:val="hybridMultilevel"/>
    <w:tmpl w:val="291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200BF"/>
    <w:multiLevelType w:val="hybridMultilevel"/>
    <w:tmpl w:val="7A1625E2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2EF7"/>
    <w:multiLevelType w:val="hybridMultilevel"/>
    <w:tmpl w:val="CE80B786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095F"/>
    <w:multiLevelType w:val="hybridMultilevel"/>
    <w:tmpl w:val="56FEE9D0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5"/>
    <w:rsid w:val="00010596"/>
    <w:rsid w:val="0001108B"/>
    <w:rsid w:val="00012B32"/>
    <w:rsid w:val="000226EE"/>
    <w:rsid w:val="00033E22"/>
    <w:rsid w:val="00044788"/>
    <w:rsid w:val="00054C51"/>
    <w:rsid w:val="00066678"/>
    <w:rsid w:val="000669DC"/>
    <w:rsid w:val="00076CE5"/>
    <w:rsid w:val="00085B1C"/>
    <w:rsid w:val="00095611"/>
    <w:rsid w:val="000A5B16"/>
    <w:rsid w:val="000C2F08"/>
    <w:rsid w:val="000D72B6"/>
    <w:rsid w:val="000E05AC"/>
    <w:rsid w:val="000F1595"/>
    <w:rsid w:val="00106451"/>
    <w:rsid w:val="00112574"/>
    <w:rsid w:val="00131AC0"/>
    <w:rsid w:val="00137263"/>
    <w:rsid w:val="001452CF"/>
    <w:rsid w:val="00145FCD"/>
    <w:rsid w:val="00157530"/>
    <w:rsid w:val="00160722"/>
    <w:rsid w:val="00167273"/>
    <w:rsid w:val="00176C9C"/>
    <w:rsid w:val="00187C93"/>
    <w:rsid w:val="00191413"/>
    <w:rsid w:val="001925E7"/>
    <w:rsid w:val="00195902"/>
    <w:rsid w:val="001A6685"/>
    <w:rsid w:val="001A77DB"/>
    <w:rsid w:val="001B23A1"/>
    <w:rsid w:val="001C78B5"/>
    <w:rsid w:val="001D5FC7"/>
    <w:rsid w:val="001E7A04"/>
    <w:rsid w:val="00200B5A"/>
    <w:rsid w:val="00202773"/>
    <w:rsid w:val="00217A99"/>
    <w:rsid w:val="00220A5C"/>
    <w:rsid w:val="00221A10"/>
    <w:rsid w:val="00222065"/>
    <w:rsid w:val="00237698"/>
    <w:rsid w:val="00240C6E"/>
    <w:rsid w:val="002441BE"/>
    <w:rsid w:val="00246D1D"/>
    <w:rsid w:val="00250644"/>
    <w:rsid w:val="00264233"/>
    <w:rsid w:val="00267E83"/>
    <w:rsid w:val="002728AA"/>
    <w:rsid w:val="002731D2"/>
    <w:rsid w:val="00291462"/>
    <w:rsid w:val="00297764"/>
    <w:rsid w:val="002A252B"/>
    <w:rsid w:val="002A3249"/>
    <w:rsid w:val="002A3A83"/>
    <w:rsid w:val="002C0E89"/>
    <w:rsid w:val="002C1986"/>
    <w:rsid w:val="002C285D"/>
    <w:rsid w:val="002C70C5"/>
    <w:rsid w:val="002F0A6B"/>
    <w:rsid w:val="00312328"/>
    <w:rsid w:val="00313E45"/>
    <w:rsid w:val="003157F2"/>
    <w:rsid w:val="00317A18"/>
    <w:rsid w:val="00325B41"/>
    <w:rsid w:val="00347DF5"/>
    <w:rsid w:val="00351579"/>
    <w:rsid w:val="00356B05"/>
    <w:rsid w:val="003640C1"/>
    <w:rsid w:val="0038407C"/>
    <w:rsid w:val="0038486F"/>
    <w:rsid w:val="003861DD"/>
    <w:rsid w:val="00396398"/>
    <w:rsid w:val="003A18F9"/>
    <w:rsid w:val="003A71C0"/>
    <w:rsid w:val="003B0C01"/>
    <w:rsid w:val="003B2E52"/>
    <w:rsid w:val="003B36BF"/>
    <w:rsid w:val="003B5ED6"/>
    <w:rsid w:val="003B76F8"/>
    <w:rsid w:val="003B7D6D"/>
    <w:rsid w:val="003D236C"/>
    <w:rsid w:val="003D483C"/>
    <w:rsid w:val="003D6F84"/>
    <w:rsid w:val="003E016D"/>
    <w:rsid w:val="003F5978"/>
    <w:rsid w:val="0040488E"/>
    <w:rsid w:val="004050A8"/>
    <w:rsid w:val="00407B87"/>
    <w:rsid w:val="00410F90"/>
    <w:rsid w:val="00412EAE"/>
    <w:rsid w:val="00453EDD"/>
    <w:rsid w:val="00454815"/>
    <w:rsid w:val="00457FDE"/>
    <w:rsid w:val="004717F4"/>
    <w:rsid w:val="00480C1C"/>
    <w:rsid w:val="004908C6"/>
    <w:rsid w:val="00493803"/>
    <w:rsid w:val="004A7204"/>
    <w:rsid w:val="004B0629"/>
    <w:rsid w:val="004B1416"/>
    <w:rsid w:val="004C2971"/>
    <w:rsid w:val="004D42B7"/>
    <w:rsid w:val="004E5F08"/>
    <w:rsid w:val="004F05EB"/>
    <w:rsid w:val="004F4078"/>
    <w:rsid w:val="004F434E"/>
    <w:rsid w:val="004F4FF5"/>
    <w:rsid w:val="00505FEE"/>
    <w:rsid w:val="005136AE"/>
    <w:rsid w:val="0053753D"/>
    <w:rsid w:val="005378EA"/>
    <w:rsid w:val="00546549"/>
    <w:rsid w:val="00551F01"/>
    <w:rsid w:val="005625F5"/>
    <w:rsid w:val="005640E5"/>
    <w:rsid w:val="00566E7D"/>
    <w:rsid w:val="005923DC"/>
    <w:rsid w:val="005954E3"/>
    <w:rsid w:val="005B231E"/>
    <w:rsid w:val="005B510F"/>
    <w:rsid w:val="005D4BC9"/>
    <w:rsid w:val="005D7481"/>
    <w:rsid w:val="005E0C5F"/>
    <w:rsid w:val="005E0F2F"/>
    <w:rsid w:val="005E2972"/>
    <w:rsid w:val="00600B4A"/>
    <w:rsid w:val="00602F24"/>
    <w:rsid w:val="00604CA3"/>
    <w:rsid w:val="00630150"/>
    <w:rsid w:val="00632E7B"/>
    <w:rsid w:val="00640499"/>
    <w:rsid w:val="00647077"/>
    <w:rsid w:val="00651FA1"/>
    <w:rsid w:val="006545C7"/>
    <w:rsid w:val="00656FB3"/>
    <w:rsid w:val="00661540"/>
    <w:rsid w:val="006649A4"/>
    <w:rsid w:val="00675C08"/>
    <w:rsid w:val="00691536"/>
    <w:rsid w:val="006A534C"/>
    <w:rsid w:val="006B2B9D"/>
    <w:rsid w:val="006C0D5B"/>
    <w:rsid w:val="006C3998"/>
    <w:rsid w:val="006F2175"/>
    <w:rsid w:val="00702CBE"/>
    <w:rsid w:val="00704177"/>
    <w:rsid w:val="00720AAB"/>
    <w:rsid w:val="007245FC"/>
    <w:rsid w:val="00724642"/>
    <w:rsid w:val="00744E23"/>
    <w:rsid w:val="00750DDE"/>
    <w:rsid w:val="007575C1"/>
    <w:rsid w:val="00762233"/>
    <w:rsid w:val="00773EAD"/>
    <w:rsid w:val="00776923"/>
    <w:rsid w:val="00781181"/>
    <w:rsid w:val="007841BE"/>
    <w:rsid w:val="007B5412"/>
    <w:rsid w:val="007D4C64"/>
    <w:rsid w:val="007D7EF4"/>
    <w:rsid w:val="007E319C"/>
    <w:rsid w:val="00801660"/>
    <w:rsid w:val="00804430"/>
    <w:rsid w:val="00811EC4"/>
    <w:rsid w:val="008365E1"/>
    <w:rsid w:val="00846A24"/>
    <w:rsid w:val="00860A5B"/>
    <w:rsid w:val="008633D3"/>
    <w:rsid w:val="00871F49"/>
    <w:rsid w:val="00872A15"/>
    <w:rsid w:val="00874436"/>
    <w:rsid w:val="00880302"/>
    <w:rsid w:val="00884C2C"/>
    <w:rsid w:val="00886D20"/>
    <w:rsid w:val="008A7509"/>
    <w:rsid w:val="008B1117"/>
    <w:rsid w:val="008B79A2"/>
    <w:rsid w:val="008C5A0C"/>
    <w:rsid w:val="008C69A1"/>
    <w:rsid w:val="008D355E"/>
    <w:rsid w:val="008D4239"/>
    <w:rsid w:val="008E091F"/>
    <w:rsid w:val="008F472C"/>
    <w:rsid w:val="00900AC6"/>
    <w:rsid w:val="00906393"/>
    <w:rsid w:val="0090719B"/>
    <w:rsid w:val="0091244E"/>
    <w:rsid w:val="00954DEB"/>
    <w:rsid w:val="009603E1"/>
    <w:rsid w:val="00975A1D"/>
    <w:rsid w:val="00991AE1"/>
    <w:rsid w:val="009A44D0"/>
    <w:rsid w:val="009A77FA"/>
    <w:rsid w:val="009B4CEF"/>
    <w:rsid w:val="009B7A4D"/>
    <w:rsid w:val="009D1B17"/>
    <w:rsid w:val="009E11D1"/>
    <w:rsid w:val="009E1AD3"/>
    <w:rsid w:val="009F54C4"/>
    <w:rsid w:val="00A14248"/>
    <w:rsid w:val="00A272D8"/>
    <w:rsid w:val="00A427FA"/>
    <w:rsid w:val="00A64088"/>
    <w:rsid w:val="00A82C0C"/>
    <w:rsid w:val="00AA0573"/>
    <w:rsid w:val="00AA5538"/>
    <w:rsid w:val="00AA602E"/>
    <w:rsid w:val="00AB0FEE"/>
    <w:rsid w:val="00AD16AD"/>
    <w:rsid w:val="00B42E43"/>
    <w:rsid w:val="00B43F73"/>
    <w:rsid w:val="00B44463"/>
    <w:rsid w:val="00B46BF8"/>
    <w:rsid w:val="00B63444"/>
    <w:rsid w:val="00B90947"/>
    <w:rsid w:val="00BA290F"/>
    <w:rsid w:val="00BA70F8"/>
    <w:rsid w:val="00BB27AE"/>
    <w:rsid w:val="00BB7917"/>
    <w:rsid w:val="00BD4819"/>
    <w:rsid w:val="00BD7EC2"/>
    <w:rsid w:val="00BE443B"/>
    <w:rsid w:val="00BF6B12"/>
    <w:rsid w:val="00C00CBD"/>
    <w:rsid w:val="00C03B21"/>
    <w:rsid w:val="00C044D8"/>
    <w:rsid w:val="00C0572D"/>
    <w:rsid w:val="00C14F42"/>
    <w:rsid w:val="00C210DA"/>
    <w:rsid w:val="00C31BF0"/>
    <w:rsid w:val="00C50257"/>
    <w:rsid w:val="00C51C5C"/>
    <w:rsid w:val="00C52824"/>
    <w:rsid w:val="00C53543"/>
    <w:rsid w:val="00C72852"/>
    <w:rsid w:val="00C77575"/>
    <w:rsid w:val="00C77CA9"/>
    <w:rsid w:val="00C84C23"/>
    <w:rsid w:val="00C85CF3"/>
    <w:rsid w:val="00C94E91"/>
    <w:rsid w:val="00C95187"/>
    <w:rsid w:val="00CA093E"/>
    <w:rsid w:val="00CA1B1C"/>
    <w:rsid w:val="00CA2873"/>
    <w:rsid w:val="00CA6F25"/>
    <w:rsid w:val="00CC25FD"/>
    <w:rsid w:val="00CC4708"/>
    <w:rsid w:val="00CD0AA1"/>
    <w:rsid w:val="00CD5450"/>
    <w:rsid w:val="00CE73F9"/>
    <w:rsid w:val="00CF003D"/>
    <w:rsid w:val="00CF0AD9"/>
    <w:rsid w:val="00CF7C66"/>
    <w:rsid w:val="00D05FC7"/>
    <w:rsid w:val="00D1681A"/>
    <w:rsid w:val="00D20F29"/>
    <w:rsid w:val="00D23CF0"/>
    <w:rsid w:val="00D46853"/>
    <w:rsid w:val="00D60876"/>
    <w:rsid w:val="00D82A62"/>
    <w:rsid w:val="00D850F4"/>
    <w:rsid w:val="00D97A71"/>
    <w:rsid w:val="00DA621F"/>
    <w:rsid w:val="00DB3D2F"/>
    <w:rsid w:val="00DB4E3E"/>
    <w:rsid w:val="00DC002A"/>
    <w:rsid w:val="00DC4B7E"/>
    <w:rsid w:val="00DC777A"/>
    <w:rsid w:val="00DD2851"/>
    <w:rsid w:val="00DD342B"/>
    <w:rsid w:val="00DD41E5"/>
    <w:rsid w:val="00E10CD0"/>
    <w:rsid w:val="00E13C84"/>
    <w:rsid w:val="00E26329"/>
    <w:rsid w:val="00E439A7"/>
    <w:rsid w:val="00E55250"/>
    <w:rsid w:val="00E571E5"/>
    <w:rsid w:val="00E6223A"/>
    <w:rsid w:val="00E65FE9"/>
    <w:rsid w:val="00E72DB5"/>
    <w:rsid w:val="00E73EC9"/>
    <w:rsid w:val="00E91F3E"/>
    <w:rsid w:val="00E97964"/>
    <w:rsid w:val="00EA70EA"/>
    <w:rsid w:val="00EB4273"/>
    <w:rsid w:val="00EC015C"/>
    <w:rsid w:val="00ED26A9"/>
    <w:rsid w:val="00ED5597"/>
    <w:rsid w:val="00ED622E"/>
    <w:rsid w:val="00EE180F"/>
    <w:rsid w:val="00EE55D0"/>
    <w:rsid w:val="00EF7306"/>
    <w:rsid w:val="00F028CA"/>
    <w:rsid w:val="00F07448"/>
    <w:rsid w:val="00F16D9C"/>
    <w:rsid w:val="00F2056A"/>
    <w:rsid w:val="00F220D2"/>
    <w:rsid w:val="00F3220F"/>
    <w:rsid w:val="00F34726"/>
    <w:rsid w:val="00F42B52"/>
    <w:rsid w:val="00F529BA"/>
    <w:rsid w:val="00F84CA2"/>
    <w:rsid w:val="00F936D3"/>
    <w:rsid w:val="00FA6000"/>
    <w:rsid w:val="00FB43F9"/>
    <w:rsid w:val="00FC1471"/>
    <w:rsid w:val="00FC7772"/>
    <w:rsid w:val="00FE4852"/>
    <w:rsid w:val="00FF4138"/>
    <w:rsid w:val="00FF65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CBFC"/>
  <w15:docId w15:val="{1FD177FB-1F8B-4B5C-9D52-AD15DB0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1E5"/>
    <w:pPr>
      <w:spacing w:after="60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qFormat/>
    <w:rsid w:val="00E571E5"/>
    <w:pPr>
      <w:spacing w:after="60"/>
      <w:outlineLvl w:val="3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E571E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E571E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5">
    <w:name w:val="Date"/>
    <w:basedOn w:val="a"/>
    <w:next w:val="a"/>
    <w:link w:val="a6"/>
    <w:rsid w:val="00E571E5"/>
    <w:rPr>
      <w:lang w:val="x-none" w:eastAsia="x-none"/>
    </w:rPr>
  </w:style>
  <w:style w:type="character" w:customStyle="1" w:styleId="a6">
    <w:name w:val="Дата Знак"/>
    <w:basedOn w:val="a0"/>
    <w:link w:val="a5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1">
    <w:name w:val="index 1"/>
    <w:basedOn w:val="a"/>
    <w:next w:val="a"/>
    <w:autoRedefine/>
    <w:uiPriority w:val="99"/>
    <w:semiHidden/>
    <w:unhideWhenUsed/>
    <w:rsid w:val="00E571E5"/>
    <w:pPr>
      <w:spacing w:before="0"/>
      <w:ind w:left="200" w:hanging="200"/>
    </w:pPr>
  </w:style>
  <w:style w:type="paragraph" w:styleId="a7">
    <w:name w:val="index heading"/>
    <w:basedOn w:val="a"/>
    <w:next w:val="1"/>
    <w:semiHidden/>
    <w:rsid w:val="00E571E5"/>
    <w:rPr>
      <w:rFonts w:ascii="Arial" w:hAnsi="Arial"/>
      <w:b/>
    </w:rPr>
  </w:style>
  <w:style w:type="paragraph" w:customStyle="1" w:styleId="21">
    <w:name w:val="Нумерация 2"/>
    <w:basedOn w:val="2"/>
    <w:rsid w:val="00811EC4"/>
    <w:pPr>
      <w:keepNext w:val="0"/>
      <w:keepLines w:val="0"/>
      <w:tabs>
        <w:tab w:val="num" w:pos="1276"/>
      </w:tabs>
      <w:spacing w:before="60" w:after="60"/>
      <w:ind w:firstLine="567"/>
    </w:pPr>
    <w:rPr>
      <w:rFonts w:ascii="PragmaticaCTT" w:eastAsia="Times New Roman" w:hAnsi="PragmaticaCTT" w:cs="Times New Roman"/>
      <w:b w:val="0"/>
      <w:bCs w:val="0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811E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Hyperlink"/>
    <w:unhideWhenUsed/>
    <w:rsid w:val="00811EC4"/>
    <w:rPr>
      <w:color w:val="0000FF"/>
      <w:u w:val="single"/>
    </w:rPr>
  </w:style>
  <w:style w:type="table" w:styleId="a9">
    <w:name w:val="Table Grid"/>
    <w:basedOn w:val="a1"/>
    <w:rsid w:val="0022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2065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2206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C14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1471"/>
  </w:style>
  <w:style w:type="character" w:customStyle="1" w:styleId="ae">
    <w:name w:val="Текст примечания Знак"/>
    <w:basedOn w:val="a0"/>
    <w:link w:val="ad"/>
    <w:uiPriority w:val="99"/>
    <w:semiHidden/>
    <w:rsid w:val="00FC1471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4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471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1471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147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7077"/>
    <w:pPr>
      <w:spacing w:before="0"/>
    </w:p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64707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647077"/>
    <w:pPr>
      <w:spacing w:before="0"/>
    </w:pPr>
  </w:style>
  <w:style w:type="character" w:customStyle="1" w:styleId="af7">
    <w:name w:val="Текст сноски Знак"/>
    <w:basedOn w:val="a0"/>
    <w:link w:val="af6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647077"/>
    <w:rPr>
      <w:vertAlign w:val="superscript"/>
    </w:rPr>
  </w:style>
  <w:style w:type="paragraph" w:styleId="af9">
    <w:name w:val="Revision"/>
    <w:hidden/>
    <w:uiPriority w:val="99"/>
    <w:semiHidden/>
    <w:rsid w:val="00B63444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FF7C26"/>
    <w:pPr>
      <w:ind w:left="720"/>
      <w:contextualSpacing/>
    </w:pPr>
  </w:style>
  <w:style w:type="character" w:customStyle="1" w:styleId="textsegsigdiff1">
    <w:name w:val="textsegsigdiff1"/>
    <w:basedOn w:val="a0"/>
    <w:rsid w:val="00CC4708"/>
    <w:rPr>
      <w:color w:val="FF0000"/>
    </w:rPr>
  </w:style>
  <w:style w:type="character" w:customStyle="1" w:styleId="textseginsigdiff1">
    <w:name w:val="textseginsigdiff1"/>
    <w:basedOn w:val="a0"/>
    <w:rsid w:val="00CC4708"/>
    <w:rPr>
      <w:color w:val="0000FF"/>
    </w:rPr>
  </w:style>
  <w:style w:type="paragraph" w:styleId="afb">
    <w:name w:val="Body Text"/>
    <w:basedOn w:val="a"/>
    <w:link w:val="afc"/>
    <w:uiPriority w:val="99"/>
    <w:semiHidden/>
    <w:unhideWhenUsed/>
    <w:rsid w:val="003640C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640C1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d">
    <w:name w:val="Body Text First Indent"/>
    <w:basedOn w:val="afb"/>
    <w:link w:val="afe"/>
    <w:autoRedefine/>
    <w:rsid w:val="00661540"/>
    <w:pPr>
      <w:spacing w:after="0"/>
      <w:ind w:left="34"/>
    </w:pPr>
    <w:rPr>
      <w:rFonts w:ascii="Arial" w:hAnsi="Arial" w:cs="Arial"/>
      <w:sz w:val="18"/>
      <w:szCs w:val="16"/>
    </w:rPr>
  </w:style>
  <w:style w:type="character" w:customStyle="1" w:styleId="afe">
    <w:name w:val="Красная строка Знак"/>
    <w:basedOn w:val="afc"/>
    <w:link w:val="afd"/>
    <w:rsid w:val="00661540"/>
    <w:rPr>
      <w:rFonts w:ascii="Arial" w:eastAsia="Times New Roman" w:hAnsi="Arial" w:cs="Arial"/>
      <w:sz w:val="18"/>
      <w:szCs w:val="16"/>
      <w:lang w:eastAsia="ru-RU"/>
    </w:rPr>
  </w:style>
  <w:style w:type="character" w:styleId="aff">
    <w:name w:val="FollowedHyperlink"/>
    <w:basedOn w:val="a0"/>
    <w:uiPriority w:val="99"/>
    <w:semiHidden/>
    <w:unhideWhenUsed/>
    <w:rsid w:val="002C70C5"/>
    <w:rPr>
      <w:color w:val="800080" w:themeColor="followedHyperlink"/>
      <w:u w:val="single"/>
    </w:rPr>
  </w:style>
  <w:style w:type="character" w:customStyle="1" w:styleId="10">
    <w:name w:val="Сильное выделение1"/>
    <w:rsid w:val="001672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E008FB8DEDDD7AC61DE9590086904FE55235D19D013809013C606EC6C6EA969A6A8BE1D36ADAF2B7w4d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M4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91F-04EC-4B9F-A295-DF717D97D4D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3701877-3E27-4F76-84C1-1D604F3EB86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1EE051D-A487-40B4-B58E-B4615422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3414</Words>
  <Characters>19464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Пустырева</dc:creator>
  <dc:description>C0 - Public |j,llsaj12398**C0)knasdals|</dc:description>
  <cp:lastModifiedBy>Жаркова Наталья Сергеевна</cp:lastModifiedBy>
  <cp:revision>11</cp:revision>
  <cp:lastPrinted>2017-11-14T16:11:00Z</cp:lastPrinted>
  <dcterms:created xsi:type="dcterms:W3CDTF">2022-10-06T10:53:00Z</dcterms:created>
  <dcterms:modified xsi:type="dcterms:W3CDTF">2022-10-17T10:39:00Z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1c560292-07ee-4e09-89de-ef0b05d5e667</vt:lpwstr>
  </property>
  <property fmtid="{D5CDD505-2E9C-101B-9397-08002B2CF9AE}" pid="3" name="bjSaver">
    <vt:lpwstr>duSgKzj6T/Gu+8EVVtDWAIxM7iGzidro</vt:lpwstr>
  </property>
  <property fmtid="{D5CDD505-2E9C-101B-9397-08002B2CF9AE}" pid="4" name="bjDocumentSecurityLabel">
    <vt:lpwstr>C0 | Общедоступная информация</vt:lpwstr>
  </property>
  <property fmtid="{D5CDD505-2E9C-101B-9397-08002B2CF9AE}" pid="5" name="bjLabelHistoryID">
    <vt:lpwstr>{236F291F-04EC-4B9F-A295-DF717D97D4DB}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</Properties>
</file>